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7BA" w:rsidRPr="002C65B2" w:rsidRDefault="003A67BA" w:rsidP="00FD26E3">
      <w:pPr>
        <w:tabs>
          <w:tab w:val="right" w:pos="9612"/>
          <w:tab w:val="right" w:pos="13323"/>
        </w:tabs>
        <w:rPr>
          <w:rFonts w:eastAsiaTheme="minorEastAsia" w:hint="eastAsia"/>
          <w:b/>
          <w:noProof/>
        </w:rPr>
      </w:pPr>
      <w:bookmarkStart w:id="0" w:name="Title"/>
      <w:bookmarkStart w:id="1" w:name="DocumentFor"/>
      <w:bookmarkEnd w:id="0"/>
      <w:bookmarkEnd w:id="1"/>
      <w:r w:rsidRPr="00B57110">
        <w:rPr>
          <w:b/>
          <w:noProof/>
        </w:rPr>
        <w:t>3GPP TSG RAN WG2#11</w:t>
      </w:r>
      <w:r w:rsidR="00B57110" w:rsidRPr="00B57110">
        <w:rPr>
          <w:rFonts w:eastAsiaTheme="minorEastAsia" w:hint="eastAsia"/>
          <w:b/>
          <w:noProof/>
        </w:rPr>
        <w:t>6</w:t>
      </w:r>
      <w:r w:rsidRPr="00B57110">
        <w:rPr>
          <w:b/>
          <w:noProof/>
        </w:rPr>
        <w:t>-e</w:t>
      </w:r>
      <w:r w:rsidRPr="00B57110">
        <w:rPr>
          <w:b/>
          <w:noProof/>
        </w:rPr>
        <w:tab/>
      </w:r>
      <w:r w:rsidR="00DD13A3" w:rsidRPr="00B57110">
        <w:rPr>
          <w:b/>
          <w:noProof/>
        </w:rPr>
        <w:t>R2-21</w:t>
      </w:r>
      <w:r w:rsidR="002C65B2">
        <w:rPr>
          <w:rFonts w:eastAsiaTheme="minorEastAsia" w:hint="eastAsia"/>
          <w:b/>
          <w:noProof/>
        </w:rPr>
        <w:t>10267</w:t>
      </w:r>
    </w:p>
    <w:p w:rsidR="003A67BA" w:rsidRPr="00B57110" w:rsidRDefault="00B57110" w:rsidP="00B57110">
      <w:pPr>
        <w:pStyle w:val="3GPPHeader"/>
        <w:rPr>
          <w:rFonts w:eastAsiaTheme="minorEastAsia" w:cs="Arial"/>
          <w:sz w:val="20"/>
          <w:lang w:val="en-GB"/>
        </w:rPr>
      </w:pPr>
      <w:r w:rsidRPr="00B57110">
        <w:rPr>
          <w:rFonts w:cs="Arial"/>
          <w:sz w:val="20"/>
        </w:rPr>
        <w:t xml:space="preserve">Online: </w:t>
      </w:r>
      <w:r w:rsidRPr="00B57110">
        <w:rPr>
          <w:rFonts w:cs="Arial"/>
          <w:sz w:val="20"/>
          <w:lang w:val="de-DE"/>
        </w:rPr>
        <w:t>November</w:t>
      </w:r>
      <w:r w:rsidRPr="00B57110">
        <w:rPr>
          <w:rFonts w:eastAsiaTheme="minorEastAsia" w:cs="Arial" w:hint="eastAsia"/>
          <w:sz w:val="20"/>
          <w:lang w:val="de-DE"/>
        </w:rPr>
        <w:t xml:space="preserve"> 1</w:t>
      </w:r>
      <w:r w:rsidRPr="00B57110">
        <w:rPr>
          <w:rFonts w:cs="Arial"/>
          <w:sz w:val="20"/>
          <w:lang w:val="de-DE"/>
        </w:rPr>
        <w:t xml:space="preserve"> – </w:t>
      </w:r>
      <w:r w:rsidRPr="00B57110">
        <w:rPr>
          <w:rFonts w:eastAsiaTheme="minorEastAsia" w:cs="Arial" w:hint="eastAsia"/>
          <w:sz w:val="20"/>
          <w:lang w:val="de-DE"/>
        </w:rPr>
        <w:t>12</w:t>
      </w:r>
      <w:r w:rsidRPr="00B57110">
        <w:rPr>
          <w:rFonts w:cs="Arial"/>
          <w:sz w:val="20"/>
          <w:lang w:val="de-DE"/>
        </w:rPr>
        <w:t>, 2021</w:t>
      </w:r>
    </w:p>
    <w:p w:rsidR="00156C4C" w:rsidRPr="00B57110" w:rsidRDefault="002056EB" w:rsidP="00FD26E3">
      <w:pPr>
        <w:pStyle w:val="3GPPHeader"/>
        <w:jc w:val="left"/>
        <w:rPr>
          <w:rFonts w:cs="Arial"/>
          <w:sz w:val="20"/>
        </w:rPr>
      </w:pPr>
      <w:r w:rsidRPr="00B57110">
        <w:rPr>
          <w:rFonts w:cs="Arial"/>
          <w:sz w:val="20"/>
        </w:rPr>
        <w:t>Agenda Item:</w:t>
      </w:r>
      <w:r w:rsidRPr="00B57110">
        <w:rPr>
          <w:rFonts w:cs="Arial"/>
          <w:sz w:val="20"/>
        </w:rPr>
        <w:tab/>
      </w:r>
      <w:r w:rsidR="007A1394" w:rsidRPr="00B57110">
        <w:rPr>
          <w:rFonts w:eastAsia="宋体" w:cs="Arial"/>
          <w:sz w:val="20"/>
        </w:rPr>
        <w:t>8.10.</w:t>
      </w:r>
      <w:r w:rsidR="00961819" w:rsidRPr="00B57110">
        <w:rPr>
          <w:rFonts w:eastAsia="宋体" w:cs="Arial"/>
          <w:sz w:val="20"/>
        </w:rPr>
        <w:t>3</w:t>
      </w:r>
      <w:r w:rsidR="007A1394" w:rsidRPr="00B57110">
        <w:rPr>
          <w:rFonts w:eastAsia="宋体" w:cs="Arial"/>
          <w:sz w:val="20"/>
        </w:rPr>
        <w:t>.</w:t>
      </w:r>
      <w:r w:rsidR="004239CF" w:rsidRPr="00B57110">
        <w:rPr>
          <w:rFonts w:eastAsia="宋体" w:cs="Arial"/>
          <w:sz w:val="20"/>
        </w:rPr>
        <w:t>3</w:t>
      </w:r>
    </w:p>
    <w:p w:rsidR="00156C4C" w:rsidRPr="00B57110" w:rsidRDefault="002056EB" w:rsidP="00FD26E3">
      <w:pPr>
        <w:pStyle w:val="3GPPHeader"/>
        <w:jc w:val="left"/>
        <w:rPr>
          <w:rFonts w:cs="Arial"/>
          <w:sz w:val="20"/>
        </w:rPr>
      </w:pPr>
      <w:r w:rsidRPr="00B57110">
        <w:rPr>
          <w:rFonts w:cs="Arial"/>
          <w:sz w:val="20"/>
        </w:rPr>
        <w:t>Source:</w:t>
      </w:r>
      <w:r w:rsidRPr="00B57110">
        <w:rPr>
          <w:rFonts w:cs="Arial"/>
          <w:sz w:val="20"/>
        </w:rPr>
        <w:tab/>
      </w:r>
      <w:r w:rsidR="00FF4937" w:rsidRPr="00B57110">
        <w:rPr>
          <w:rFonts w:eastAsia="宋体" w:cs="Arial"/>
          <w:sz w:val="20"/>
        </w:rPr>
        <w:t>CMCC</w:t>
      </w:r>
      <w:r w:rsidR="00904FD8" w:rsidRPr="00B57110">
        <w:rPr>
          <w:rFonts w:eastAsia="宋体" w:cs="Arial"/>
          <w:sz w:val="20"/>
        </w:rPr>
        <w:tab/>
      </w:r>
    </w:p>
    <w:p w:rsidR="005A1B38" w:rsidRPr="00B57110" w:rsidRDefault="002056EB" w:rsidP="00FD26E3">
      <w:pPr>
        <w:pStyle w:val="3GPPHeader"/>
        <w:jc w:val="left"/>
        <w:rPr>
          <w:rFonts w:eastAsiaTheme="minorEastAsia" w:cs="Arial"/>
          <w:sz w:val="20"/>
        </w:rPr>
      </w:pPr>
      <w:r w:rsidRPr="00B57110">
        <w:rPr>
          <w:rFonts w:cs="Arial"/>
          <w:sz w:val="20"/>
        </w:rPr>
        <w:t>Title:</w:t>
      </w:r>
      <w:r w:rsidRPr="00B57110">
        <w:rPr>
          <w:rFonts w:cs="Arial"/>
          <w:sz w:val="20"/>
        </w:rPr>
        <w:tab/>
      </w:r>
      <w:r w:rsidR="00E36BB4">
        <w:rPr>
          <w:rFonts w:eastAsiaTheme="minorEastAsia" w:cs="Arial" w:hint="eastAsia"/>
          <w:sz w:val="20"/>
        </w:rPr>
        <w:t>Further discussion</w:t>
      </w:r>
      <w:r w:rsidR="005A1B38" w:rsidRPr="00B57110">
        <w:rPr>
          <w:rFonts w:cs="Arial"/>
          <w:sz w:val="20"/>
        </w:rPr>
        <w:t xml:space="preserve"> on SMTC and measurement Gap configuration for NTN </w:t>
      </w:r>
    </w:p>
    <w:p w:rsidR="00156C4C" w:rsidRPr="0044037B" w:rsidRDefault="002056EB" w:rsidP="00FD26E3">
      <w:pPr>
        <w:pStyle w:val="3GPPHeader"/>
        <w:jc w:val="left"/>
        <w:rPr>
          <w:rFonts w:eastAsiaTheme="minorEastAsia" w:cs="Arial"/>
          <w:sz w:val="20"/>
        </w:rPr>
      </w:pPr>
      <w:r w:rsidRPr="00B57110">
        <w:rPr>
          <w:rFonts w:cs="Arial"/>
          <w:sz w:val="20"/>
        </w:rPr>
        <w:t>Document for:</w:t>
      </w:r>
      <w:r w:rsidRPr="00B57110">
        <w:rPr>
          <w:rFonts w:cs="Arial"/>
          <w:sz w:val="20"/>
        </w:rPr>
        <w:tab/>
        <w:t>Discussion, Decision</w:t>
      </w:r>
      <w:r w:rsidR="0044037B">
        <w:rPr>
          <w:rFonts w:eastAsiaTheme="minorEastAsia" w:cs="Arial" w:hint="eastAsia"/>
          <w:sz w:val="20"/>
        </w:rPr>
        <w:t xml:space="preserve"> </w:t>
      </w:r>
    </w:p>
    <w:p w:rsidR="00156C4C" w:rsidRPr="00B57110" w:rsidRDefault="002056EB" w:rsidP="00FD26E3">
      <w:pPr>
        <w:pStyle w:val="1"/>
        <w:rPr>
          <w:rFonts w:cs="Arial"/>
          <w:sz w:val="20"/>
          <w:szCs w:val="20"/>
        </w:rPr>
      </w:pPr>
      <w:r w:rsidRPr="00B57110">
        <w:rPr>
          <w:rFonts w:cs="Arial"/>
          <w:sz w:val="20"/>
          <w:szCs w:val="20"/>
        </w:rPr>
        <w:t>Introduction</w:t>
      </w:r>
    </w:p>
    <w:p w:rsidR="004740C9" w:rsidRDefault="00100A0A" w:rsidP="009E30A5">
      <w:pPr>
        <w:suppressAutoHyphens/>
        <w:adjustRightInd/>
        <w:spacing w:before="120"/>
        <w:jc w:val="left"/>
      </w:pPr>
      <w:r w:rsidRPr="00B57110">
        <w:rPr>
          <w:rFonts w:eastAsia="PMingLiU" w:cs="Arial"/>
          <w:lang w:val="en-GB" w:eastAsia="zh-TW"/>
        </w:rPr>
        <w:t xml:space="preserve">In the </w:t>
      </w:r>
      <w:r w:rsidR="00DA171E" w:rsidRPr="00B57110">
        <w:rPr>
          <w:rFonts w:eastAsia="PMingLiU" w:cs="Arial"/>
          <w:lang w:val="en-GB" w:eastAsia="zh-TW"/>
        </w:rPr>
        <w:t>RAN2</w:t>
      </w:r>
      <w:r w:rsidR="008F1FC8" w:rsidRPr="00B57110">
        <w:rPr>
          <w:rFonts w:eastAsia="PMingLiU" w:cs="Arial"/>
          <w:lang w:val="en-GB" w:eastAsia="zh-TW"/>
        </w:rPr>
        <w:t xml:space="preserve"> 11</w:t>
      </w:r>
      <w:r w:rsidR="004740C9">
        <w:rPr>
          <w:rFonts w:eastAsiaTheme="minorEastAsia" w:cs="Arial" w:hint="eastAsia"/>
          <w:lang w:val="en-GB"/>
        </w:rPr>
        <w:t>5</w:t>
      </w:r>
      <w:r w:rsidR="00CE474E" w:rsidRPr="00B57110">
        <w:rPr>
          <w:rFonts w:eastAsiaTheme="minorEastAsia" w:cs="Arial"/>
          <w:lang w:val="en-GB"/>
        </w:rPr>
        <w:t>meeting, there were some</w:t>
      </w:r>
      <w:r w:rsidR="00DA171E" w:rsidRPr="00B57110">
        <w:rPr>
          <w:rFonts w:eastAsiaTheme="minorEastAsia" w:cs="Arial"/>
          <w:lang w:val="en-GB"/>
        </w:rPr>
        <w:t xml:space="preserve"> online</w:t>
      </w:r>
      <w:r w:rsidR="00D66BCA" w:rsidRPr="00B57110">
        <w:rPr>
          <w:rFonts w:eastAsiaTheme="minorEastAsia" w:cs="Arial" w:hint="eastAsia"/>
          <w:lang w:val="en-GB"/>
        </w:rPr>
        <w:t xml:space="preserve"> </w:t>
      </w:r>
      <w:r w:rsidR="001E7CF0" w:rsidRPr="00B57110">
        <w:rPr>
          <w:rFonts w:eastAsiaTheme="minorEastAsia" w:cs="Arial"/>
          <w:lang w:val="en-GB"/>
        </w:rPr>
        <w:t>&amp;</w:t>
      </w:r>
      <w:r w:rsidR="00D66BCA" w:rsidRPr="00B57110">
        <w:rPr>
          <w:rFonts w:eastAsiaTheme="minorEastAsia" w:cs="Arial" w:hint="eastAsia"/>
          <w:lang w:val="en-GB"/>
        </w:rPr>
        <w:t xml:space="preserve"> </w:t>
      </w:r>
      <w:r w:rsidR="00DA171E" w:rsidRPr="00B57110">
        <w:rPr>
          <w:rFonts w:eastAsiaTheme="minorEastAsia" w:cs="Arial"/>
          <w:lang w:val="en-GB"/>
        </w:rPr>
        <w:t>offline</w:t>
      </w:r>
      <w:r w:rsidR="00CE474E" w:rsidRPr="00B57110">
        <w:rPr>
          <w:rFonts w:eastAsiaTheme="minorEastAsia" w:cs="Arial"/>
          <w:lang w:val="en-GB"/>
        </w:rPr>
        <w:t xml:space="preserve"> discussions on the </w:t>
      </w:r>
      <w:r w:rsidR="009E30A5">
        <w:rPr>
          <w:rFonts w:eastAsiaTheme="minorEastAsia" w:cs="Arial"/>
          <w:lang w:val="en-GB"/>
        </w:rPr>
        <w:t>SMTC</w:t>
      </w:r>
      <w:r w:rsidR="009E30A5">
        <w:rPr>
          <w:rFonts w:eastAsiaTheme="minorEastAsia" w:cs="Arial" w:hint="eastAsia"/>
          <w:lang w:val="en-GB"/>
        </w:rPr>
        <w:t xml:space="preserve"> and gaps</w:t>
      </w:r>
      <w:r w:rsidR="00CE474E" w:rsidRPr="00B57110">
        <w:rPr>
          <w:rFonts w:eastAsiaTheme="minorEastAsia" w:cs="Arial"/>
          <w:lang w:val="en-GB"/>
        </w:rPr>
        <w:t>, and some agreements were reached as follows</w:t>
      </w:r>
      <w:r w:rsidR="0050017E">
        <w:rPr>
          <w:rFonts w:eastAsiaTheme="minorEastAsia" w:cs="Arial" w:hint="eastAsia"/>
          <w:lang w:val="en-GB"/>
        </w:rPr>
        <w:t xml:space="preserve"> [1]</w:t>
      </w:r>
      <w:r w:rsidR="00CE474E" w:rsidRPr="00B57110">
        <w:rPr>
          <w:rFonts w:eastAsiaTheme="minorEastAsia" w:cs="Arial"/>
          <w:lang w:val="en-GB"/>
        </w:rPr>
        <w:t>:</w:t>
      </w:r>
      <w:bookmarkStart w:id="2" w:name="_GoBack"/>
      <w:bookmarkEnd w:id="2"/>
    </w:p>
    <w:p w:rsidR="004740C9" w:rsidRDefault="004740C9" w:rsidP="004740C9">
      <w:pPr>
        <w:pStyle w:val="Doc-text2"/>
        <w:pBdr>
          <w:top w:val="single" w:sz="4" w:space="1" w:color="auto"/>
          <w:left w:val="single" w:sz="4" w:space="4" w:color="auto"/>
          <w:bottom w:val="single" w:sz="4" w:space="1" w:color="auto"/>
          <w:right w:val="single" w:sz="4" w:space="4" w:color="auto"/>
        </w:pBdr>
      </w:pPr>
      <w:r>
        <w:t>Agreements via email - from offline 112:</w:t>
      </w:r>
    </w:p>
    <w:p w:rsidR="004740C9" w:rsidRDefault="004740C9" w:rsidP="004740C9">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pPr>
      <w:r>
        <w:t>The specific maximum number of SMTC configuration in one measurement object with the same ssbFrequency can be 4. And a LS will be sent to RAN4 to confirm the conclusion.</w:t>
      </w:r>
    </w:p>
    <w:p w:rsidR="004740C9" w:rsidRDefault="004740C9" w:rsidP="004740C9">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4740C9" w:rsidRDefault="004740C9" w:rsidP="004740C9">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pPr>
      <w:r>
        <w:t>In NTN, it is necessary of the UE to report assistant information to the NW (which can be configured by NW or upon NW’s request) to assist NW calculating the offset for SMTC/GAP configurations. FFS the detailed information.</w:t>
      </w:r>
    </w:p>
    <w:p w:rsidR="004740C9" w:rsidRDefault="004740C9" w:rsidP="004740C9">
      <w:pPr>
        <w:pStyle w:val="Doc-text2"/>
      </w:pPr>
    </w:p>
    <w:p w:rsidR="004740C9" w:rsidRDefault="004740C9" w:rsidP="004740C9">
      <w:pPr>
        <w:pStyle w:val="Doc-text2"/>
        <w:pBdr>
          <w:top w:val="single" w:sz="4" w:space="1" w:color="auto"/>
          <w:left w:val="single" w:sz="4" w:space="4" w:color="auto"/>
          <w:bottom w:val="single" w:sz="4" w:space="1" w:color="auto"/>
          <w:right w:val="single" w:sz="4" w:space="4" w:color="auto"/>
        </w:pBdr>
      </w:pPr>
      <w:r>
        <w:t>Agreements:</w:t>
      </w:r>
    </w:p>
    <w:p w:rsidR="004740C9" w:rsidRDefault="004740C9" w:rsidP="004740C9">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pPr>
      <w:r>
        <w:t>The UE can be configured with multiple SMTCs per carrier. FFS if the UE can use only a partial set or all of them in parallel, and in case FFS whether based on network configuration or UE implementation</w:t>
      </w:r>
    </w:p>
    <w:p w:rsidR="004740C9" w:rsidRDefault="004740C9" w:rsidP="004740C9">
      <w:pPr>
        <w:pStyle w:val="Doc-text2"/>
      </w:pPr>
    </w:p>
    <w:p w:rsidR="004740C9" w:rsidRPr="004740C9" w:rsidRDefault="005235CD" w:rsidP="00FD26E3">
      <w:pPr>
        <w:pStyle w:val="Comments"/>
        <w:rPr>
          <w:rFonts w:eastAsiaTheme="minorEastAsia"/>
          <w:i w:val="0"/>
          <w:sz w:val="20"/>
          <w:szCs w:val="20"/>
          <w:lang w:val="en-US" w:eastAsia="zh-CN"/>
        </w:rPr>
      </w:pPr>
      <w:r>
        <w:rPr>
          <w:rFonts w:eastAsiaTheme="minorEastAsia" w:hint="eastAsia"/>
          <w:i w:val="0"/>
          <w:sz w:val="20"/>
          <w:szCs w:val="20"/>
          <w:lang w:val="en-US" w:eastAsia="zh-CN"/>
        </w:rPr>
        <w:t xml:space="preserve">In </w:t>
      </w:r>
      <w:r>
        <w:rPr>
          <w:rFonts w:eastAsiaTheme="minorEastAsia"/>
          <w:i w:val="0"/>
          <w:sz w:val="20"/>
          <w:szCs w:val="20"/>
          <w:lang w:val="en-US" w:eastAsia="zh-CN"/>
        </w:rPr>
        <w:t>this</w:t>
      </w:r>
      <w:r>
        <w:rPr>
          <w:rFonts w:eastAsiaTheme="minorEastAsia" w:hint="eastAsia"/>
          <w:i w:val="0"/>
          <w:sz w:val="20"/>
          <w:szCs w:val="20"/>
          <w:lang w:val="en-US" w:eastAsia="zh-CN"/>
        </w:rPr>
        <w:t xml:space="preserve"> contribution, we would like to provide some considerations on the FFS issues</w:t>
      </w:r>
      <w:r w:rsidR="001833A3">
        <w:rPr>
          <w:rFonts w:eastAsiaTheme="minorEastAsia" w:hint="eastAsia"/>
          <w:i w:val="0"/>
          <w:sz w:val="20"/>
          <w:szCs w:val="20"/>
          <w:lang w:val="en-US" w:eastAsia="zh-CN"/>
        </w:rPr>
        <w:t xml:space="preserve"> in last e-meeting</w:t>
      </w:r>
      <w:r>
        <w:rPr>
          <w:rFonts w:eastAsiaTheme="minorEastAsia" w:hint="eastAsia"/>
          <w:i w:val="0"/>
          <w:sz w:val="20"/>
          <w:szCs w:val="20"/>
          <w:lang w:val="en-US" w:eastAsia="zh-CN"/>
        </w:rPr>
        <w:t>.</w:t>
      </w:r>
    </w:p>
    <w:p w:rsidR="00156C4C" w:rsidRPr="00B57110" w:rsidRDefault="002056EB" w:rsidP="00FD26E3">
      <w:pPr>
        <w:pStyle w:val="1"/>
        <w:rPr>
          <w:rFonts w:cs="Arial"/>
          <w:sz w:val="20"/>
          <w:szCs w:val="20"/>
        </w:rPr>
      </w:pPr>
      <w:r w:rsidRPr="00B57110">
        <w:rPr>
          <w:rFonts w:cs="Arial"/>
          <w:sz w:val="20"/>
          <w:szCs w:val="20"/>
        </w:rPr>
        <w:t>Discussion</w:t>
      </w:r>
    </w:p>
    <w:p w:rsidR="007B79A8" w:rsidRPr="00AD3AA4" w:rsidRDefault="007B79A8" w:rsidP="00FD26E3">
      <w:pPr>
        <w:pStyle w:val="B1"/>
        <w:spacing w:after="0"/>
        <w:ind w:left="0" w:firstLine="0"/>
        <w:rPr>
          <w:rFonts w:eastAsiaTheme="minorEastAsia" w:cs="Arial"/>
          <w:bCs/>
          <w:lang w:eastAsia="zh-CN"/>
        </w:rPr>
      </w:pPr>
      <w:bookmarkStart w:id="3" w:name="_Hlk41985036"/>
      <w:r w:rsidRPr="00B57110">
        <w:rPr>
          <w:rFonts w:eastAsiaTheme="minorEastAsia" w:cs="Arial"/>
          <w:bCs/>
          <w:lang w:eastAsia="zh-CN"/>
        </w:rPr>
        <w:t xml:space="preserve">As agreed in </w:t>
      </w:r>
      <w:r w:rsidR="00BF1752">
        <w:rPr>
          <w:rFonts w:eastAsiaTheme="minorEastAsia" w:cs="Arial" w:hint="eastAsia"/>
          <w:bCs/>
          <w:lang w:eastAsia="zh-CN"/>
        </w:rPr>
        <w:t>last</w:t>
      </w:r>
      <w:r w:rsidR="00BF1752">
        <w:rPr>
          <w:rFonts w:eastAsiaTheme="minorEastAsia" w:cs="Arial"/>
          <w:bCs/>
          <w:lang w:eastAsia="zh-CN"/>
        </w:rPr>
        <w:t xml:space="preserve"> meeting</w:t>
      </w:r>
      <w:r w:rsidRPr="00B57110">
        <w:rPr>
          <w:rFonts w:eastAsiaTheme="minorEastAsia" w:cs="Arial"/>
          <w:bCs/>
          <w:lang w:eastAsia="zh-CN"/>
        </w:rPr>
        <w:t xml:space="preserve">, </w:t>
      </w:r>
      <w:r w:rsidR="00BF1752">
        <w:rPr>
          <w:rFonts w:eastAsiaTheme="minorEastAsia" w:cs="Arial"/>
          <w:bCs/>
          <w:lang w:eastAsia="zh-CN"/>
        </w:rPr>
        <w:t>t</w:t>
      </w:r>
      <w:r w:rsidR="00BF1752">
        <w:t>he UE can be configured with multiple SMTCs per carrier</w:t>
      </w:r>
      <w:r w:rsidR="00BF1752">
        <w:rPr>
          <w:rFonts w:eastAsiaTheme="minorEastAsia" w:hint="eastAsia"/>
          <w:lang w:eastAsia="zh-CN"/>
        </w:rPr>
        <w:t xml:space="preserve"> has been agreed</w:t>
      </w:r>
      <w:r w:rsidRPr="00B57110">
        <w:rPr>
          <w:rFonts w:eastAsiaTheme="minorEastAsia" w:cs="Arial"/>
          <w:bCs/>
          <w:lang w:eastAsia="zh-CN"/>
        </w:rPr>
        <w:t xml:space="preserve">. </w:t>
      </w:r>
      <w:r w:rsidR="00BF1752">
        <w:rPr>
          <w:rFonts w:eastAsiaTheme="minorEastAsia" w:cs="Arial"/>
          <w:bCs/>
          <w:lang w:eastAsia="zh-CN"/>
        </w:rPr>
        <w:t>While</w:t>
      </w:r>
      <w:r w:rsidR="00BF1752">
        <w:rPr>
          <w:rFonts w:eastAsiaTheme="minorEastAsia" w:cs="Arial" w:hint="eastAsia"/>
          <w:bCs/>
          <w:lang w:eastAsia="zh-CN"/>
        </w:rPr>
        <w:t xml:space="preserve">, whether the </w:t>
      </w:r>
      <w:r w:rsidR="00BF1752">
        <w:t>UE can use only a partial set or all of them in parallel</w:t>
      </w:r>
      <w:r w:rsidR="00BF1752" w:rsidRPr="00B57110">
        <w:rPr>
          <w:rFonts w:eastAsiaTheme="minorEastAsia" w:cs="Arial"/>
          <w:bCs/>
          <w:lang w:eastAsia="zh-CN"/>
        </w:rPr>
        <w:t xml:space="preserve"> </w:t>
      </w:r>
      <w:r w:rsidR="00BF1752">
        <w:rPr>
          <w:rFonts w:eastAsiaTheme="minorEastAsia" w:cs="Arial" w:hint="eastAsia"/>
          <w:bCs/>
          <w:lang w:eastAsia="zh-CN"/>
        </w:rPr>
        <w:t xml:space="preserve">and </w:t>
      </w:r>
      <w:r w:rsidR="007A239D" w:rsidRPr="007A239D">
        <w:rPr>
          <w:rFonts w:eastAsiaTheme="minorEastAsia" w:cs="Arial"/>
          <w:bCs/>
          <w:lang w:eastAsia="zh-CN"/>
        </w:rPr>
        <w:t>whether based on network configuration or UE implementation</w:t>
      </w:r>
      <w:r w:rsidR="007A239D">
        <w:rPr>
          <w:rFonts w:eastAsiaTheme="minorEastAsia" w:cs="Arial" w:hint="eastAsia"/>
          <w:bCs/>
          <w:lang w:eastAsia="zh-CN"/>
        </w:rPr>
        <w:t xml:space="preserve"> are FFS due to the limited TUs.</w:t>
      </w:r>
      <w:r w:rsidR="00907B1D">
        <w:rPr>
          <w:rFonts w:eastAsiaTheme="minorEastAsia" w:cs="Arial" w:hint="eastAsia"/>
          <w:bCs/>
          <w:lang w:eastAsia="zh-CN"/>
        </w:rPr>
        <w:t xml:space="preserve"> </w:t>
      </w:r>
      <w:r w:rsidR="0095076B" w:rsidRPr="00B57110">
        <w:rPr>
          <w:rFonts w:eastAsiaTheme="minorEastAsia" w:cs="Arial" w:hint="eastAsia"/>
          <w:bCs/>
          <w:lang w:eastAsia="zh-CN"/>
        </w:rPr>
        <w:t>Since t</w:t>
      </w:r>
      <w:r w:rsidR="0095076B" w:rsidRPr="00B57110">
        <w:rPr>
          <w:rFonts w:eastAsiaTheme="minorEastAsia" w:cs="Arial"/>
          <w:bCs/>
          <w:lang w:eastAsia="zh-CN"/>
        </w:rPr>
        <w:t xml:space="preserve">he propagation </w:t>
      </w:r>
      <w:r w:rsidR="0095076B" w:rsidRPr="00B57110">
        <w:rPr>
          <w:rFonts w:eastAsiaTheme="minorEastAsia" w:cs="Arial" w:hint="eastAsia"/>
          <w:bCs/>
          <w:lang w:eastAsia="zh-CN"/>
        </w:rPr>
        <w:t>delay</w:t>
      </w:r>
      <w:r w:rsidR="002A2AA6" w:rsidRPr="00B57110">
        <w:rPr>
          <w:rFonts w:eastAsiaTheme="minorEastAsia" w:cs="Arial"/>
          <w:bCs/>
          <w:lang w:eastAsia="zh-CN"/>
        </w:rPr>
        <w:t xml:space="preserve"> may be different f</w:t>
      </w:r>
      <w:r w:rsidR="002A2AA6" w:rsidRPr="00B57110">
        <w:rPr>
          <w:rFonts w:eastAsiaTheme="minorEastAsia" w:cs="Arial" w:hint="eastAsia"/>
          <w:bCs/>
          <w:lang w:eastAsia="zh-CN"/>
        </w:rPr>
        <w:t xml:space="preserve">rom the serving cell to </w:t>
      </w:r>
      <w:r w:rsidR="0095076B" w:rsidRPr="00B57110">
        <w:rPr>
          <w:rFonts w:eastAsiaTheme="minorEastAsia" w:cs="Arial"/>
          <w:bCs/>
          <w:lang w:eastAsia="zh-CN"/>
        </w:rPr>
        <w:t xml:space="preserve">different </w:t>
      </w:r>
      <w:r w:rsidR="00EF2CD6" w:rsidRPr="00B57110">
        <w:rPr>
          <w:rFonts w:eastAsiaTheme="minorEastAsia" w:cs="Arial"/>
          <w:bCs/>
          <w:lang w:eastAsia="zh-CN"/>
        </w:rPr>
        <w:t>neighboring</w:t>
      </w:r>
      <w:r w:rsidR="0095076B" w:rsidRPr="00B57110">
        <w:rPr>
          <w:rFonts w:eastAsiaTheme="minorEastAsia" w:cs="Arial"/>
          <w:bCs/>
          <w:lang w:eastAsia="zh-CN"/>
        </w:rPr>
        <w:t xml:space="preserve"> cells </w:t>
      </w:r>
      <w:r w:rsidR="002A2AA6" w:rsidRPr="00B57110">
        <w:rPr>
          <w:rFonts w:eastAsiaTheme="minorEastAsia" w:cs="Arial" w:hint="eastAsia"/>
          <w:bCs/>
          <w:lang w:eastAsia="zh-CN"/>
        </w:rPr>
        <w:t xml:space="preserve">which resulting in different </w:t>
      </w:r>
      <w:r w:rsidR="00E024FD">
        <w:rPr>
          <w:rFonts w:eastAsiaTheme="minorEastAsia" w:cs="Arial" w:hint="eastAsia"/>
          <w:bCs/>
          <w:lang w:eastAsia="zh-CN"/>
        </w:rPr>
        <w:t>SMTC configurations</w:t>
      </w:r>
      <w:r w:rsidR="002A2AA6" w:rsidRPr="00B57110">
        <w:rPr>
          <w:rFonts w:eastAsiaTheme="minorEastAsia" w:cs="Arial" w:hint="eastAsia"/>
          <w:bCs/>
          <w:lang w:eastAsia="zh-CN"/>
        </w:rPr>
        <w:t xml:space="preserve"> needed for measurement on </w:t>
      </w:r>
      <w:r w:rsidR="00EF2CD6" w:rsidRPr="00B57110">
        <w:rPr>
          <w:rFonts w:eastAsiaTheme="minorEastAsia" w:cs="Arial"/>
          <w:bCs/>
          <w:lang w:eastAsia="zh-CN"/>
        </w:rPr>
        <w:t>neighboring</w:t>
      </w:r>
      <w:r w:rsidR="002A2AA6" w:rsidRPr="00B57110">
        <w:rPr>
          <w:rFonts w:eastAsiaTheme="minorEastAsia" w:cs="Arial"/>
          <w:bCs/>
          <w:lang w:eastAsia="zh-CN"/>
        </w:rPr>
        <w:t xml:space="preserve"> cells</w:t>
      </w:r>
      <w:r w:rsidR="002A2AA6" w:rsidRPr="00B57110">
        <w:rPr>
          <w:rFonts w:eastAsiaTheme="minorEastAsia" w:cs="Arial" w:hint="eastAsia"/>
          <w:bCs/>
          <w:lang w:eastAsia="zh-CN"/>
        </w:rPr>
        <w:t xml:space="preserve">, it is preferred to </w:t>
      </w:r>
      <w:r w:rsidR="00D27305">
        <w:rPr>
          <w:rFonts w:eastAsiaTheme="minorEastAsia" w:cs="Arial" w:hint="eastAsia"/>
          <w:bCs/>
          <w:lang w:eastAsia="zh-CN"/>
        </w:rPr>
        <w:t>use the</w:t>
      </w:r>
      <w:r w:rsidR="002A2AA6" w:rsidRPr="00B57110">
        <w:rPr>
          <w:rFonts w:eastAsiaTheme="minorEastAsia" w:cs="Arial"/>
          <w:bCs/>
          <w:lang w:eastAsia="zh-CN"/>
        </w:rPr>
        <w:t xml:space="preserve"> multiple </w:t>
      </w:r>
      <w:r w:rsidR="00D27305">
        <w:rPr>
          <w:rFonts w:eastAsiaTheme="minorEastAsia" w:cs="Arial" w:hint="eastAsia"/>
          <w:bCs/>
          <w:lang w:eastAsia="zh-CN"/>
        </w:rPr>
        <w:t xml:space="preserve">configured </w:t>
      </w:r>
      <w:r w:rsidR="002A2AA6" w:rsidRPr="00B57110">
        <w:rPr>
          <w:rFonts w:eastAsiaTheme="minorEastAsia" w:cs="Arial"/>
          <w:bCs/>
          <w:lang w:eastAsia="zh-CN"/>
        </w:rPr>
        <w:t xml:space="preserve">SMTCs per </w:t>
      </w:r>
      <w:r w:rsidR="002A2AA6" w:rsidRPr="00B57110">
        <w:rPr>
          <w:rFonts w:eastAsiaTheme="minorEastAsia" w:cs="Arial"/>
          <w:bCs/>
          <w:lang w:eastAsia="zh-CN"/>
        </w:rPr>
        <w:lastRenderedPageBreak/>
        <w:t>carrier in parallel</w:t>
      </w:r>
      <w:r w:rsidR="002A2AA6" w:rsidRPr="00B57110">
        <w:rPr>
          <w:rFonts w:eastAsiaTheme="minorEastAsia" w:cs="Arial" w:hint="eastAsia"/>
          <w:bCs/>
          <w:lang w:eastAsia="zh-CN"/>
        </w:rPr>
        <w:t xml:space="preserve">. </w:t>
      </w:r>
      <w:r w:rsidR="004C02DF">
        <w:rPr>
          <w:rFonts w:eastAsiaTheme="minorEastAsia" w:cs="Arial" w:hint="eastAsia"/>
          <w:bCs/>
          <w:lang w:eastAsia="zh-CN"/>
        </w:rPr>
        <w:t xml:space="preserve">Moreover, </w:t>
      </w:r>
      <w:r w:rsidR="00AD3AA4">
        <w:rPr>
          <w:rFonts w:eastAsiaTheme="minorEastAsia" w:cs="Arial" w:hint="eastAsia"/>
          <w:bCs/>
          <w:lang w:eastAsia="zh-CN"/>
        </w:rPr>
        <w:t xml:space="preserve">in order to be under NW control, we </w:t>
      </w:r>
      <w:r w:rsidR="00482831">
        <w:rPr>
          <w:rFonts w:eastAsiaTheme="minorEastAsia" w:cs="Arial" w:hint="eastAsia"/>
          <w:bCs/>
          <w:lang w:eastAsia="zh-CN"/>
        </w:rPr>
        <w:t>prefer</w:t>
      </w:r>
      <w:r w:rsidR="00AD3AA4">
        <w:rPr>
          <w:rFonts w:eastAsiaTheme="minorEastAsia" w:cs="Arial" w:hint="eastAsia"/>
          <w:bCs/>
          <w:lang w:eastAsia="zh-CN"/>
        </w:rPr>
        <w:t xml:space="preserve"> to</w:t>
      </w:r>
      <w:r w:rsidR="00482831">
        <w:rPr>
          <w:rFonts w:eastAsiaTheme="minorEastAsia" w:cs="Arial" w:hint="eastAsia"/>
          <w:bCs/>
          <w:lang w:eastAsia="zh-CN"/>
        </w:rPr>
        <w:t xml:space="preserve"> </w:t>
      </w:r>
      <w:r w:rsidR="00AD3AA4">
        <w:rPr>
          <w:rFonts w:eastAsiaTheme="minorEastAsia" w:cs="Arial" w:hint="eastAsia"/>
          <w:bCs/>
          <w:lang w:eastAsia="zh-CN"/>
        </w:rPr>
        <w:t xml:space="preserve">use a </w:t>
      </w:r>
      <w:r w:rsidR="00AD3AA4">
        <w:t xml:space="preserve">partial set or all of </w:t>
      </w:r>
      <w:r w:rsidR="00AD3AA4">
        <w:rPr>
          <w:rFonts w:eastAsiaTheme="minorEastAsia" w:hint="eastAsia"/>
          <w:lang w:eastAsia="zh-CN"/>
        </w:rPr>
        <w:t>the multiple SMTCs based on network configuration.</w:t>
      </w:r>
    </w:p>
    <w:p w:rsidR="00405224" w:rsidRPr="00B57110" w:rsidRDefault="00482831" w:rsidP="00FD26E3">
      <w:pPr>
        <w:pStyle w:val="B1"/>
        <w:spacing w:after="0"/>
        <w:ind w:left="0" w:firstLine="0"/>
        <w:rPr>
          <w:rFonts w:eastAsiaTheme="minorEastAsia" w:cs="Arial"/>
          <w:b/>
          <w:bCs/>
          <w:lang w:eastAsia="zh-CN"/>
        </w:rPr>
      </w:pPr>
      <w:r>
        <w:rPr>
          <w:rFonts w:eastAsiaTheme="minorEastAsia" w:cs="Arial"/>
          <w:b/>
          <w:bCs/>
          <w:lang w:eastAsia="zh-CN"/>
        </w:rPr>
        <w:t xml:space="preserve">Proposal 1: </w:t>
      </w:r>
      <w:r>
        <w:rPr>
          <w:rFonts w:eastAsiaTheme="minorEastAsia" w:cs="Arial" w:hint="eastAsia"/>
          <w:b/>
          <w:bCs/>
          <w:lang w:eastAsia="zh-CN"/>
        </w:rPr>
        <w:t>I</w:t>
      </w:r>
      <w:r w:rsidR="00241DC9" w:rsidRPr="00B57110">
        <w:rPr>
          <w:rFonts w:eastAsiaTheme="minorEastAsia" w:cs="Arial"/>
          <w:b/>
          <w:bCs/>
          <w:lang w:eastAsia="zh-CN"/>
        </w:rPr>
        <w:t xml:space="preserve">t is proposed </w:t>
      </w:r>
      <w:r w:rsidR="00936D7B" w:rsidRPr="00936D7B">
        <w:rPr>
          <w:rFonts w:eastAsiaTheme="minorEastAsia" w:cs="Arial"/>
          <w:b/>
          <w:bCs/>
          <w:lang w:eastAsia="zh-CN"/>
        </w:rPr>
        <w:t>use the multiple configured SMTCs per carrier in parallel</w:t>
      </w:r>
      <w:r w:rsidR="00936D7B">
        <w:rPr>
          <w:rFonts w:eastAsiaTheme="minorEastAsia" w:cs="Arial" w:hint="eastAsia"/>
          <w:b/>
          <w:bCs/>
          <w:lang w:eastAsia="zh-CN"/>
        </w:rPr>
        <w:t xml:space="preserve"> and based on network configuration.</w:t>
      </w:r>
    </w:p>
    <w:p w:rsidR="007E4874" w:rsidRPr="00B57110" w:rsidRDefault="007E4874" w:rsidP="00FD26E3">
      <w:pPr>
        <w:pStyle w:val="B1"/>
        <w:spacing w:after="0"/>
        <w:ind w:left="0" w:firstLine="0"/>
        <w:rPr>
          <w:rFonts w:eastAsiaTheme="minorEastAsia" w:cs="Arial"/>
          <w:b/>
          <w:bCs/>
          <w:lang w:eastAsia="zh-CN"/>
        </w:rPr>
      </w:pPr>
    </w:p>
    <w:p w:rsidR="001E6C55" w:rsidRDefault="001E6C55" w:rsidP="00FD26E3">
      <w:pPr>
        <w:pStyle w:val="B1"/>
        <w:spacing w:after="0"/>
        <w:ind w:left="0" w:firstLine="0"/>
        <w:rPr>
          <w:rFonts w:eastAsiaTheme="minorEastAsia" w:cs="Arial"/>
          <w:bCs/>
          <w:lang w:eastAsia="zh-CN"/>
        </w:rPr>
      </w:pPr>
      <w:r w:rsidRPr="001E6C55">
        <w:rPr>
          <w:rFonts w:eastAsiaTheme="minorEastAsia" w:hint="eastAsia"/>
          <w:lang w:val="en-GB" w:eastAsia="zh-CN"/>
        </w:rPr>
        <w:t>In</w:t>
      </w:r>
      <w:r>
        <w:rPr>
          <w:rFonts w:eastAsiaTheme="minorEastAsia" w:hint="eastAsia"/>
          <w:lang w:val="en-GB" w:eastAsia="zh-CN"/>
        </w:rPr>
        <w:t xml:space="preserve"> order for the NW knows which SMTC</w:t>
      </w:r>
      <w:r w:rsidR="009706C9">
        <w:rPr>
          <w:rFonts w:eastAsiaTheme="minorEastAsia" w:hint="eastAsia"/>
          <w:lang w:val="en-GB" w:eastAsia="zh-CN"/>
        </w:rPr>
        <w:t>/</w:t>
      </w:r>
      <w:r w:rsidR="00123D68">
        <w:rPr>
          <w:rFonts w:eastAsiaTheme="minorEastAsia" w:hint="eastAsia"/>
          <w:lang w:val="en-GB" w:eastAsia="zh-CN"/>
        </w:rPr>
        <w:t>G</w:t>
      </w:r>
      <w:r w:rsidR="009706C9">
        <w:rPr>
          <w:rFonts w:eastAsiaTheme="minorEastAsia" w:hint="eastAsia"/>
          <w:lang w:val="en-GB" w:eastAsia="zh-CN"/>
        </w:rPr>
        <w:t>ap</w:t>
      </w:r>
      <w:r>
        <w:rPr>
          <w:rFonts w:eastAsiaTheme="minorEastAsia" w:hint="eastAsia"/>
          <w:lang w:val="en-GB" w:eastAsia="zh-CN"/>
        </w:rPr>
        <w:t xml:space="preserve"> configuration is relevant for a particular UE, in the email discussion [2], there provided </w:t>
      </w:r>
      <w:r w:rsidRPr="00B57110">
        <w:rPr>
          <w:rFonts w:eastAsiaTheme="minorEastAsia" w:cs="Arial"/>
          <w:bCs/>
          <w:lang w:eastAsia="zh-CN"/>
        </w:rPr>
        <w:t>NW-based</w:t>
      </w:r>
      <w:r>
        <w:rPr>
          <w:rFonts w:eastAsiaTheme="minorEastAsia" w:cs="Arial" w:hint="eastAsia"/>
          <w:bCs/>
          <w:lang w:eastAsia="zh-CN"/>
        </w:rPr>
        <w:t xml:space="preserve"> solution and </w:t>
      </w:r>
      <w:r w:rsidRPr="00B57110">
        <w:rPr>
          <w:rFonts w:eastAsiaTheme="minorEastAsia" w:cs="Arial"/>
          <w:bCs/>
          <w:lang w:eastAsia="zh-CN"/>
        </w:rPr>
        <w:t>UE-based</w:t>
      </w:r>
      <w:r>
        <w:rPr>
          <w:rFonts w:eastAsiaTheme="minorEastAsia" w:cs="Arial" w:hint="eastAsia"/>
          <w:bCs/>
          <w:lang w:eastAsia="zh-CN"/>
        </w:rPr>
        <w:t xml:space="preserve"> solution</w:t>
      </w:r>
      <w:r w:rsidR="00A21CEB">
        <w:rPr>
          <w:rFonts w:eastAsiaTheme="minorEastAsia" w:cs="Arial" w:hint="eastAsia"/>
          <w:bCs/>
          <w:lang w:eastAsia="zh-CN"/>
        </w:rPr>
        <w:t>.</w:t>
      </w:r>
      <w:r w:rsidR="00C47DCC">
        <w:rPr>
          <w:rFonts w:eastAsiaTheme="minorEastAsia" w:cs="Arial" w:hint="eastAsia"/>
          <w:bCs/>
          <w:lang w:eastAsia="zh-CN"/>
        </w:rPr>
        <w:t xml:space="preserve"> And the NW-based solution has been agreed, while UE-based solution is FFS.</w:t>
      </w:r>
    </w:p>
    <w:p w:rsidR="00914B0A" w:rsidRPr="00B57110" w:rsidRDefault="00914B0A" w:rsidP="00914B0A">
      <w:pPr>
        <w:pStyle w:val="B1"/>
        <w:spacing w:after="0"/>
        <w:ind w:left="0" w:firstLine="0"/>
        <w:rPr>
          <w:rFonts w:eastAsiaTheme="minorEastAsia" w:cs="Arial"/>
          <w:bCs/>
          <w:lang w:eastAsia="zh-CN"/>
        </w:rPr>
      </w:pPr>
      <w:r>
        <w:rPr>
          <w:rFonts w:eastAsiaTheme="minorEastAsia" w:cs="Arial" w:hint="eastAsia"/>
          <w:bCs/>
          <w:lang w:eastAsia="zh-CN"/>
        </w:rPr>
        <w:t xml:space="preserve">Regarding the </w:t>
      </w:r>
      <w:r w:rsidRPr="00B57110">
        <w:rPr>
          <w:rFonts w:eastAsiaTheme="minorEastAsia" w:cs="Arial"/>
          <w:bCs/>
          <w:lang w:eastAsia="zh-CN"/>
        </w:rPr>
        <w:t xml:space="preserve">UE-based SMTC/GAP </w:t>
      </w:r>
      <w:r w:rsidRPr="00B57110">
        <w:rPr>
          <w:rFonts w:eastAsiaTheme="minorEastAsia" w:cs="Arial" w:hint="eastAsia"/>
          <w:bCs/>
          <w:lang w:eastAsia="zh-CN"/>
        </w:rPr>
        <w:t>s</w:t>
      </w:r>
      <w:r w:rsidRPr="00B57110">
        <w:rPr>
          <w:rFonts w:eastAsiaTheme="minorEastAsia" w:cs="Arial"/>
          <w:bCs/>
          <w:lang w:eastAsia="zh-CN"/>
        </w:rPr>
        <w:t xml:space="preserve">election </w:t>
      </w:r>
      <w:r w:rsidRPr="00B57110">
        <w:rPr>
          <w:rFonts w:eastAsiaTheme="minorEastAsia" w:cs="Arial" w:hint="eastAsia"/>
          <w:bCs/>
          <w:lang w:eastAsia="zh-CN"/>
        </w:rPr>
        <w:t>s</w:t>
      </w:r>
      <w:r w:rsidRPr="00B57110">
        <w:rPr>
          <w:rFonts w:eastAsiaTheme="minorEastAsia" w:cs="Arial"/>
          <w:bCs/>
          <w:lang w:eastAsia="zh-CN"/>
        </w:rPr>
        <w:t>cheme, in general, the final SMTC/</w:t>
      </w:r>
      <w:r w:rsidR="00123D68">
        <w:rPr>
          <w:rFonts w:eastAsiaTheme="minorEastAsia" w:cs="Arial" w:hint="eastAsia"/>
          <w:bCs/>
          <w:lang w:eastAsia="zh-CN"/>
        </w:rPr>
        <w:t>G</w:t>
      </w:r>
      <w:r w:rsidRPr="00B57110">
        <w:rPr>
          <w:rFonts w:eastAsiaTheme="minorEastAsia" w:cs="Arial"/>
          <w:bCs/>
          <w:lang w:eastAsia="zh-CN"/>
        </w:rPr>
        <w:t>ap configuration is determined by UE. For example, the NW configures the UE with multiple SMTC/</w:t>
      </w:r>
      <w:r w:rsidR="00123D68">
        <w:rPr>
          <w:rFonts w:eastAsiaTheme="minorEastAsia" w:cs="Arial" w:hint="eastAsia"/>
          <w:bCs/>
          <w:lang w:eastAsia="zh-CN"/>
        </w:rPr>
        <w:t>G</w:t>
      </w:r>
      <w:r w:rsidRPr="00B57110">
        <w:rPr>
          <w:rFonts w:eastAsiaTheme="minorEastAsia" w:cs="Arial"/>
          <w:bCs/>
          <w:lang w:eastAsia="zh-CN"/>
        </w:rPr>
        <w:t xml:space="preserve">ap configurations corresponding to the delay difference between different target cell and the serving cell. The UE calculates the propagation delay difference between at least one target cell and the serving cell according to its own location information and satellite ephemeris information, selecting the most </w:t>
      </w:r>
      <w:r w:rsidRPr="00B57110">
        <w:rPr>
          <w:rFonts w:eastAsiaTheme="minorEastAsia" w:cs="Arial" w:hint="eastAsia"/>
          <w:bCs/>
          <w:lang w:eastAsia="zh-CN"/>
        </w:rPr>
        <w:t>suitable</w:t>
      </w:r>
      <w:r w:rsidRPr="00B57110">
        <w:rPr>
          <w:rFonts w:eastAsiaTheme="minorEastAsia" w:cs="Arial"/>
          <w:bCs/>
          <w:lang w:eastAsia="zh-CN"/>
        </w:rPr>
        <w:t xml:space="preserve"> measurement configuration </w:t>
      </w:r>
      <w:r w:rsidRPr="00B57110">
        <w:rPr>
          <w:rFonts w:eastAsiaTheme="minorEastAsia" w:cs="Arial" w:hint="eastAsia"/>
          <w:bCs/>
          <w:lang w:eastAsia="zh-CN"/>
        </w:rPr>
        <w:t>to reach the neighbor cell</w:t>
      </w:r>
      <w:r w:rsidRPr="00B57110">
        <w:rPr>
          <w:rFonts w:eastAsiaTheme="minorEastAsia" w:cs="Arial"/>
          <w:bCs/>
          <w:lang w:eastAsia="zh-CN"/>
        </w:rPr>
        <w:t>’</w:t>
      </w:r>
      <w:r w:rsidRPr="00B57110">
        <w:rPr>
          <w:rFonts w:eastAsiaTheme="minorEastAsia" w:cs="Arial" w:hint="eastAsia"/>
          <w:bCs/>
          <w:lang w:eastAsia="zh-CN"/>
        </w:rPr>
        <w:t xml:space="preserve">s SSBs </w:t>
      </w:r>
      <w:r w:rsidRPr="00B57110">
        <w:rPr>
          <w:rFonts w:eastAsiaTheme="minorEastAsia" w:cs="Arial"/>
          <w:bCs/>
          <w:lang w:eastAsia="zh-CN"/>
        </w:rPr>
        <w:t xml:space="preserve">according to the UE-calculated propagation delay difference. As a prerequisite, the mapping relationship between propagation delay difference and measurement configuration should be known by both UE and NW. </w:t>
      </w:r>
    </w:p>
    <w:p w:rsidR="00D360D7" w:rsidRDefault="00D360D7" w:rsidP="00914B0A">
      <w:pPr>
        <w:pStyle w:val="B1"/>
        <w:spacing w:after="0"/>
        <w:ind w:left="0" w:firstLine="0"/>
        <w:rPr>
          <w:rFonts w:eastAsiaTheme="minorEastAsia" w:cs="Arial"/>
          <w:bCs/>
          <w:lang w:eastAsia="zh-CN"/>
        </w:rPr>
      </w:pPr>
      <w:r w:rsidRPr="00D360D7">
        <w:rPr>
          <w:rFonts w:eastAsiaTheme="minorEastAsia" w:cs="Arial"/>
          <w:bCs/>
          <w:lang w:eastAsia="zh-CN"/>
        </w:rPr>
        <w:t>Taking into account the characteristics of the NTN network</w:t>
      </w:r>
      <w:r w:rsidR="009706C9">
        <w:rPr>
          <w:rFonts w:eastAsiaTheme="minorEastAsia" w:cs="Arial" w:hint="eastAsia"/>
          <w:bCs/>
          <w:lang w:eastAsia="zh-CN"/>
        </w:rPr>
        <w:t xml:space="preserve"> and the </w:t>
      </w:r>
      <w:r w:rsidR="009706C9">
        <w:rPr>
          <w:rFonts w:eastAsiaTheme="minorEastAsia" w:cs="Arial"/>
          <w:bCs/>
          <w:lang w:eastAsia="zh-CN"/>
        </w:rPr>
        <w:t>flexib</w:t>
      </w:r>
      <w:r w:rsidR="009706C9">
        <w:rPr>
          <w:rFonts w:eastAsiaTheme="minorEastAsia" w:cs="Arial" w:hint="eastAsia"/>
          <w:bCs/>
          <w:lang w:eastAsia="zh-CN"/>
        </w:rPr>
        <w:t>ility</w:t>
      </w:r>
      <w:r w:rsidRPr="00D360D7">
        <w:rPr>
          <w:rFonts w:eastAsiaTheme="minorEastAsia" w:cs="Arial"/>
          <w:bCs/>
          <w:lang w:eastAsia="zh-CN"/>
        </w:rPr>
        <w:t xml:space="preserve">, we suggest </w:t>
      </w:r>
      <w:r w:rsidR="009706C9">
        <w:rPr>
          <w:rFonts w:eastAsiaTheme="minorEastAsia" w:cs="Arial"/>
          <w:bCs/>
          <w:lang w:eastAsia="zh-CN"/>
        </w:rPr>
        <w:t>RAN</w:t>
      </w:r>
      <w:r w:rsidR="009706C9">
        <w:rPr>
          <w:rFonts w:eastAsiaTheme="minorEastAsia" w:cs="Arial" w:hint="eastAsia"/>
          <w:bCs/>
          <w:lang w:eastAsia="zh-CN"/>
        </w:rPr>
        <w:t xml:space="preserve">2 </w:t>
      </w:r>
      <w:r w:rsidRPr="00D360D7">
        <w:rPr>
          <w:rFonts w:eastAsiaTheme="minorEastAsia" w:cs="Arial"/>
          <w:bCs/>
          <w:lang w:eastAsia="zh-CN"/>
        </w:rPr>
        <w:t xml:space="preserve">to </w:t>
      </w:r>
      <w:r w:rsidR="009706C9">
        <w:rPr>
          <w:rFonts w:eastAsiaTheme="minorEastAsia" w:cs="Arial" w:hint="eastAsia"/>
          <w:bCs/>
          <w:lang w:eastAsia="zh-CN"/>
        </w:rPr>
        <w:t xml:space="preserve">support UE-based </w:t>
      </w:r>
      <w:r w:rsidR="009706C9" w:rsidRPr="009706C9">
        <w:rPr>
          <w:rFonts w:eastAsiaTheme="minorEastAsia" w:cs="Arial"/>
          <w:bCs/>
          <w:lang w:eastAsia="zh-CN"/>
        </w:rPr>
        <w:t>SMTC/</w:t>
      </w:r>
      <w:r w:rsidR="00123D68">
        <w:rPr>
          <w:rFonts w:eastAsiaTheme="minorEastAsia" w:cs="Arial" w:hint="eastAsia"/>
          <w:bCs/>
          <w:lang w:eastAsia="zh-CN"/>
        </w:rPr>
        <w:t>G</w:t>
      </w:r>
      <w:r w:rsidR="009706C9" w:rsidRPr="009706C9">
        <w:rPr>
          <w:rFonts w:eastAsiaTheme="minorEastAsia" w:cs="Arial"/>
          <w:bCs/>
          <w:lang w:eastAsia="zh-CN"/>
        </w:rPr>
        <w:t>ap configuration</w:t>
      </w:r>
      <w:r w:rsidR="009706C9">
        <w:rPr>
          <w:rFonts w:eastAsiaTheme="minorEastAsia" w:cs="Arial" w:hint="eastAsia"/>
          <w:bCs/>
          <w:lang w:eastAsia="zh-CN"/>
        </w:rPr>
        <w:t xml:space="preserve"> solution. </w:t>
      </w:r>
    </w:p>
    <w:p w:rsidR="00914B0A" w:rsidRDefault="00914B0A" w:rsidP="00914B0A">
      <w:pPr>
        <w:pStyle w:val="B1"/>
        <w:spacing w:after="0"/>
        <w:ind w:left="0" w:firstLine="0"/>
        <w:rPr>
          <w:rFonts w:eastAsiaTheme="minorEastAsia" w:cs="Arial"/>
          <w:b/>
          <w:bCs/>
          <w:lang w:eastAsia="zh-CN"/>
        </w:rPr>
      </w:pPr>
      <w:r w:rsidRPr="00B57110">
        <w:rPr>
          <w:rFonts w:eastAsiaTheme="minorEastAsia" w:cs="Arial"/>
          <w:b/>
          <w:bCs/>
          <w:lang w:eastAsia="zh-CN"/>
        </w:rPr>
        <w:t xml:space="preserve">Proposal </w:t>
      </w:r>
      <w:r w:rsidR="00401F54">
        <w:rPr>
          <w:rFonts w:eastAsiaTheme="minorEastAsia" w:cs="Arial" w:hint="eastAsia"/>
          <w:b/>
          <w:bCs/>
          <w:lang w:eastAsia="zh-CN"/>
        </w:rPr>
        <w:t>2</w:t>
      </w:r>
      <w:r w:rsidRPr="00B57110">
        <w:rPr>
          <w:rFonts w:eastAsiaTheme="minorEastAsia" w:cs="Arial"/>
          <w:b/>
          <w:bCs/>
          <w:lang w:eastAsia="zh-CN"/>
        </w:rPr>
        <w:t xml:space="preserve">: We suggest RAN2 </w:t>
      </w:r>
      <w:r w:rsidR="00337A33">
        <w:rPr>
          <w:rFonts w:eastAsiaTheme="minorEastAsia" w:cs="Arial" w:hint="eastAsia"/>
          <w:b/>
          <w:bCs/>
          <w:lang w:eastAsia="zh-CN"/>
        </w:rPr>
        <w:t xml:space="preserve">to </w:t>
      </w:r>
      <w:r w:rsidRPr="00B57110">
        <w:rPr>
          <w:rFonts w:eastAsiaTheme="minorEastAsia" w:cs="Arial"/>
          <w:b/>
          <w:bCs/>
          <w:lang w:eastAsia="zh-CN"/>
        </w:rPr>
        <w:t xml:space="preserve">consider UE-based SMTC/GAP </w:t>
      </w:r>
      <w:r w:rsidR="00123D68">
        <w:rPr>
          <w:rFonts w:eastAsiaTheme="minorEastAsia" w:cs="Arial" w:hint="eastAsia"/>
          <w:b/>
          <w:bCs/>
          <w:lang w:eastAsia="zh-CN"/>
        </w:rPr>
        <w:t>s</w:t>
      </w:r>
      <w:r w:rsidRPr="00B57110">
        <w:rPr>
          <w:rFonts w:eastAsiaTheme="minorEastAsia" w:cs="Arial"/>
          <w:b/>
          <w:bCs/>
          <w:lang w:eastAsia="zh-CN"/>
        </w:rPr>
        <w:t xml:space="preserve">election </w:t>
      </w:r>
      <w:r w:rsidR="00123D68">
        <w:rPr>
          <w:rFonts w:eastAsiaTheme="minorEastAsia" w:cs="Arial" w:hint="eastAsia"/>
          <w:b/>
          <w:bCs/>
          <w:lang w:eastAsia="zh-CN"/>
        </w:rPr>
        <w:t>s</w:t>
      </w:r>
      <w:r w:rsidRPr="00B57110">
        <w:rPr>
          <w:rFonts w:eastAsiaTheme="minorEastAsia" w:cs="Arial"/>
          <w:b/>
          <w:bCs/>
          <w:lang w:eastAsia="zh-CN"/>
        </w:rPr>
        <w:t>cheme</w:t>
      </w:r>
      <w:r w:rsidR="004078DA">
        <w:rPr>
          <w:rFonts w:eastAsiaTheme="minorEastAsia" w:cs="Arial" w:hint="eastAsia"/>
          <w:b/>
          <w:bCs/>
          <w:lang w:eastAsia="zh-CN"/>
        </w:rPr>
        <w:t>.</w:t>
      </w:r>
    </w:p>
    <w:p w:rsidR="00FB0965" w:rsidRPr="00FB0965" w:rsidRDefault="00FB0965" w:rsidP="00914B0A">
      <w:pPr>
        <w:pStyle w:val="B1"/>
        <w:spacing w:after="0"/>
        <w:ind w:left="0" w:firstLine="0"/>
        <w:rPr>
          <w:rFonts w:eastAsiaTheme="minorEastAsia" w:cs="Arial"/>
          <w:bCs/>
          <w:lang w:eastAsia="zh-CN"/>
        </w:rPr>
      </w:pPr>
      <w:r w:rsidRPr="00FB0965">
        <w:rPr>
          <w:rFonts w:eastAsiaTheme="minorEastAsia" w:cs="Arial"/>
          <w:bCs/>
          <w:lang w:eastAsia="zh-CN"/>
        </w:rPr>
        <w:t>In order for the UE and the NW to have a consistent understanding, the UE needs to report the selected SMTC/</w:t>
      </w:r>
      <w:r w:rsidR="00337A33">
        <w:rPr>
          <w:rFonts w:eastAsiaTheme="minorEastAsia" w:cs="Arial" w:hint="eastAsia"/>
          <w:bCs/>
          <w:lang w:eastAsia="zh-CN"/>
        </w:rPr>
        <w:t>G</w:t>
      </w:r>
      <w:r w:rsidRPr="00FB0965">
        <w:rPr>
          <w:rFonts w:eastAsiaTheme="minorEastAsia" w:cs="Arial"/>
          <w:bCs/>
          <w:lang w:eastAsia="zh-CN"/>
        </w:rPr>
        <w:t xml:space="preserve">ap configuration to the NW. Then, the NW and the UE </w:t>
      </w:r>
      <w:r w:rsidR="0028445C">
        <w:rPr>
          <w:rFonts w:eastAsiaTheme="minorEastAsia" w:cs="Arial" w:hint="eastAsia"/>
          <w:bCs/>
          <w:lang w:eastAsia="zh-CN"/>
        </w:rPr>
        <w:t xml:space="preserve">could </w:t>
      </w:r>
      <w:r w:rsidRPr="00FB0965">
        <w:rPr>
          <w:rFonts w:eastAsiaTheme="minorEastAsia" w:cs="Arial"/>
          <w:bCs/>
          <w:lang w:eastAsia="zh-CN"/>
        </w:rPr>
        <w:t>have an alignment at any time</w:t>
      </w:r>
      <w:r w:rsidR="00A17F21">
        <w:rPr>
          <w:rFonts w:eastAsiaTheme="minorEastAsia" w:cs="Arial" w:hint="eastAsia"/>
          <w:bCs/>
          <w:lang w:eastAsia="zh-CN"/>
        </w:rPr>
        <w:t xml:space="preserve"> </w:t>
      </w:r>
      <w:r w:rsidR="00A17F21" w:rsidRPr="00A17F21">
        <w:rPr>
          <w:rFonts w:eastAsiaTheme="minorEastAsia" w:cs="Arial"/>
          <w:bCs/>
          <w:lang w:eastAsia="zh-CN"/>
        </w:rPr>
        <w:t>and reduce the report signaling overhead</w:t>
      </w:r>
      <w:r w:rsidR="00A17F21">
        <w:rPr>
          <w:rFonts w:eastAsiaTheme="minorEastAsia" w:cs="Arial" w:hint="eastAsia"/>
          <w:bCs/>
          <w:lang w:eastAsia="zh-CN"/>
        </w:rPr>
        <w:t xml:space="preserve"> of UE </w:t>
      </w:r>
      <w:r w:rsidR="00A17F21">
        <w:rPr>
          <w:rFonts w:eastAsiaTheme="minorEastAsia" w:cs="Arial"/>
          <w:bCs/>
          <w:lang w:eastAsia="zh-CN"/>
        </w:rPr>
        <w:t>assistance</w:t>
      </w:r>
      <w:r w:rsidR="00A17F21">
        <w:rPr>
          <w:rFonts w:eastAsiaTheme="minorEastAsia" w:cs="Arial" w:hint="eastAsia"/>
          <w:bCs/>
          <w:lang w:eastAsia="zh-CN"/>
        </w:rPr>
        <w:t xml:space="preserve"> information</w:t>
      </w:r>
      <w:r w:rsidR="00524877">
        <w:rPr>
          <w:rFonts w:eastAsiaTheme="minorEastAsia" w:cs="Arial" w:hint="eastAsia"/>
          <w:bCs/>
          <w:lang w:eastAsia="zh-CN"/>
        </w:rPr>
        <w:t>.</w:t>
      </w:r>
    </w:p>
    <w:p w:rsidR="00914B0A" w:rsidRPr="00914B0A" w:rsidRDefault="00914B0A" w:rsidP="00FD26E3">
      <w:pPr>
        <w:pStyle w:val="B1"/>
        <w:spacing w:after="0"/>
        <w:ind w:left="0" w:firstLine="0"/>
        <w:rPr>
          <w:rFonts w:eastAsiaTheme="minorEastAsia" w:cs="Arial"/>
          <w:bCs/>
          <w:lang w:eastAsia="zh-CN"/>
        </w:rPr>
      </w:pPr>
      <w:r w:rsidRPr="00B57110">
        <w:rPr>
          <w:rFonts w:eastAsiaTheme="minorEastAsia" w:cs="Arial"/>
          <w:b/>
          <w:bCs/>
          <w:lang w:eastAsia="zh-CN"/>
        </w:rPr>
        <w:t xml:space="preserve">Proposal </w:t>
      </w:r>
      <w:r w:rsidR="00401F54">
        <w:rPr>
          <w:rFonts w:eastAsiaTheme="minorEastAsia" w:cs="Arial" w:hint="eastAsia"/>
          <w:b/>
          <w:bCs/>
          <w:lang w:eastAsia="zh-CN"/>
        </w:rPr>
        <w:t>3</w:t>
      </w:r>
      <w:r w:rsidRPr="00B57110">
        <w:rPr>
          <w:rFonts w:eastAsiaTheme="minorEastAsia" w:cs="Arial"/>
          <w:b/>
          <w:bCs/>
          <w:lang w:eastAsia="zh-CN"/>
        </w:rPr>
        <w:t xml:space="preserve">: It is proposed that in the UE-based SMTC/GAP Selection Scheme approach, the UE needs </w:t>
      </w:r>
      <w:r w:rsidRPr="00B57110">
        <w:rPr>
          <w:rFonts w:eastAsiaTheme="minorEastAsia" w:cs="Arial" w:hint="eastAsia"/>
          <w:b/>
          <w:bCs/>
          <w:lang w:eastAsia="zh-CN"/>
        </w:rPr>
        <w:t xml:space="preserve">explicitly or implicitly </w:t>
      </w:r>
      <w:r w:rsidRPr="00B57110">
        <w:rPr>
          <w:rFonts w:eastAsiaTheme="minorEastAsia" w:cs="Arial"/>
          <w:b/>
          <w:bCs/>
          <w:lang w:eastAsia="zh-CN"/>
        </w:rPr>
        <w:t>report the selected SMTC/measurement gap configuration to the NW to guarantee an alignment between the NW and the UE.</w:t>
      </w:r>
    </w:p>
    <w:p w:rsidR="00914B0A" w:rsidRPr="001E6C55" w:rsidRDefault="00914B0A" w:rsidP="00FD26E3">
      <w:pPr>
        <w:pStyle w:val="B1"/>
        <w:spacing w:after="0"/>
        <w:ind w:left="0" w:firstLine="0"/>
        <w:rPr>
          <w:rFonts w:eastAsiaTheme="minorEastAsia" w:cs="Arial"/>
          <w:bCs/>
          <w:lang w:eastAsia="zh-CN"/>
        </w:rPr>
      </w:pPr>
    </w:p>
    <w:p w:rsidR="00DB04E1" w:rsidRPr="00B57110" w:rsidRDefault="00DB04E1" w:rsidP="00FD26E3">
      <w:pPr>
        <w:pStyle w:val="B1"/>
        <w:spacing w:after="0"/>
        <w:ind w:left="0" w:firstLine="0"/>
        <w:rPr>
          <w:rFonts w:eastAsiaTheme="minorEastAsia" w:cs="Arial"/>
          <w:bCs/>
          <w:lang w:eastAsia="zh-CN"/>
        </w:rPr>
      </w:pPr>
      <w:r w:rsidRPr="00B57110">
        <w:rPr>
          <w:rFonts w:eastAsiaTheme="minorEastAsia" w:cs="Arial"/>
          <w:bCs/>
          <w:lang w:eastAsia="zh-CN"/>
        </w:rPr>
        <w:t xml:space="preserve">For </w:t>
      </w:r>
      <w:r w:rsidR="00BA2B6B" w:rsidRPr="00B57110">
        <w:rPr>
          <w:rFonts w:eastAsiaTheme="minorEastAsia" w:cs="Arial"/>
          <w:bCs/>
          <w:lang w:eastAsia="zh-CN"/>
        </w:rPr>
        <w:t xml:space="preserve">NW-based SMTC/GAP </w:t>
      </w:r>
      <w:r w:rsidR="009A680F" w:rsidRPr="00B57110">
        <w:rPr>
          <w:rFonts w:eastAsiaTheme="minorEastAsia" w:cs="Arial"/>
          <w:bCs/>
          <w:lang w:eastAsia="zh-CN"/>
        </w:rPr>
        <w:t>Configuration scheme</w:t>
      </w:r>
      <w:r w:rsidRPr="00B57110">
        <w:rPr>
          <w:rFonts w:eastAsiaTheme="minorEastAsia" w:cs="Arial"/>
          <w:bCs/>
          <w:lang w:eastAsia="zh-CN"/>
        </w:rPr>
        <w:t xml:space="preserve">, </w:t>
      </w:r>
      <w:r w:rsidR="007E5B3B">
        <w:rPr>
          <w:rFonts w:eastAsiaTheme="minorEastAsia" w:cs="Arial"/>
          <w:bCs/>
          <w:lang w:eastAsia="zh-CN"/>
        </w:rPr>
        <w:t>the</w:t>
      </w:r>
      <w:r w:rsidR="007E5B3B">
        <w:rPr>
          <w:rFonts w:eastAsiaTheme="minorEastAsia" w:cs="Arial" w:hint="eastAsia"/>
          <w:bCs/>
          <w:lang w:eastAsia="zh-CN"/>
        </w:rPr>
        <w:t xml:space="preserve"> detailed UE </w:t>
      </w:r>
      <w:r w:rsidR="007E5B3B">
        <w:rPr>
          <w:rFonts w:eastAsiaTheme="minorEastAsia" w:cs="Arial"/>
          <w:bCs/>
          <w:lang w:eastAsia="zh-CN"/>
        </w:rPr>
        <w:t>assistant</w:t>
      </w:r>
      <w:r w:rsidR="007E5B3B">
        <w:rPr>
          <w:rFonts w:eastAsiaTheme="minorEastAsia" w:cs="Arial" w:hint="eastAsia"/>
          <w:bCs/>
          <w:lang w:eastAsia="zh-CN"/>
        </w:rPr>
        <w:t xml:space="preserve"> information is FFS. </w:t>
      </w:r>
      <w:r w:rsidR="000A400C">
        <w:rPr>
          <w:rFonts w:eastAsiaTheme="minorEastAsia" w:cs="Arial" w:hint="eastAsia"/>
          <w:bCs/>
          <w:lang w:eastAsia="zh-CN"/>
        </w:rPr>
        <w:t xml:space="preserve">Simply, to report </w:t>
      </w:r>
      <w:r w:rsidR="000A400C" w:rsidRPr="000A400C">
        <w:rPr>
          <w:rFonts w:eastAsiaTheme="minorEastAsia" w:cs="Arial"/>
          <w:bCs/>
          <w:lang w:eastAsia="zh-CN"/>
        </w:rPr>
        <w:t>propagation delay</w:t>
      </w:r>
      <w:r w:rsidR="000A400C">
        <w:rPr>
          <w:rFonts w:eastAsiaTheme="minorEastAsia" w:cs="Arial" w:hint="eastAsia"/>
          <w:bCs/>
          <w:lang w:eastAsia="zh-CN"/>
        </w:rPr>
        <w:t xml:space="preserve"> or </w:t>
      </w:r>
      <w:r w:rsidR="000A400C" w:rsidRPr="000A400C">
        <w:rPr>
          <w:rFonts w:eastAsiaTheme="minorEastAsia" w:cs="Arial"/>
          <w:bCs/>
          <w:lang w:eastAsia="zh-CN"/>
        </w:rPr>
        <w:t>propagation delay</w:t>
      </w:r>
      <w:r w:rsidR="000A400C">
        <w:rPr>
          <w:rFonts w:eastAsiaTheme="minorEastAsia" w:cs="Arial" w:hint="eastAsia"/>
          <w:bCs/>
          <w:lang w:eastAsia="zh-CN"/>
        </w:rPr>
        <w:t xml:space="preserve"> difference is </w:t>
      </w:r>
      <w:r w:rsidR="00ED41E4">
        <w:rPr>
          <w:rFonts w:eastAsiaTheme="minorEastAsia" w:cs="Arial" w:hint="eastAsia"/>
          <w:bCs/>
          <w:lang w:eastAsia="zh-CN"/>
        </w:rPr>
        <w:t>easy to implement</w:t>
      </w:r>
      <w:r w:rsidR="000C76B2">
        <w:rPr>
          <w:rFonts w:eastAsiaTheme="minorEastAsia" w:cs="Arial" w:hint="eastAsia"/>
          <w:bCs/>
          <w:lang w:eastAsia="zh-CN"/>
        </w:rPr>
        <w:t xml:space="preserve"> and </w:t>
      </w:r>
      <w:r w:rsidR="00105D15" w:rsidRPr="00105D15">
        <w:rPr>
          <w:rFonts w:eastAsiaTheme="minorEastAsia" w:cs="Arial"/>
          <w:bCs/>
          <w:lang w:eastAsia="zh-CN"/>
        </w:rPr>
        <w:t xml:space="preserve">propagation delay difference </w:t>
      </w:r>
      <w:r w:rsidR="00105D15">
        <w:rPr>
          <w:rFonts w:eastAsiaTheme="minorEastAsia" w:cs="Arial" w:hint="eastAsia"/>
          <w:bCs/>
          <w:lang w:eastAsia="zh-CN"/>
        </w:rPr>
        <w:t>is</w:t>
      </w:r>
      <w:r w:rsidR="00105D15" w:rsidRPr="00105D15">
        <w:rPr>
          <w:rFonts w:eastAsiaTheme="minorEastAsia" w:cs="Arial"/>
          <w:bCs/>
          <w:lang w:eastAsia="zh-CN"/>
        </w:rPr>
        <w:t xml:space="preserve"> originally the main reason</w:t>
      </w:r>
      <w:r w:rsidR="00105D15">
        <w:rPr>
          <w:rFonts w:eastAsiaTheme="minorEastAsia" w:cs="Arial" w:hint="eastAsia"/>
          <w:bCs/>
          <w:lang w:eastAsia="zh-CN"/>
        </w:rPr>
        <w:t xml:space="preserve"> of the issue</w:t>
      </w:r>
      <w:r w:rsidR="000C76B2">
        <w:rPr>
          <w:rFonts w:eastAsiaTheme="minorEastAsia" w:cs="Arial" w:hint="eastAsia"/>
          <w:bCs/>
          <w:lang w:eastAsia="zh-CN"/>
        </w:rPr>
        <w:t xml:space="preserve"> as comment</w:t>
      </w:r>
      <w:r w:rsidR="00105D15">
        <w:rPr>
          <w:rFonts w:eastAsiaTheme="minorEastAsia" w:cs="Arial" w:hint="eastAsia"/>
          <w:bCs/>
          <w:lang w:eastAsia="zh-CN"/>
        </w:rPr>
        <w:t>ed</w:t>
      </w:r>
      <w:r w:rsidR="000C76B2">
        <w:rPr>
          <w:rFonts w:eastAsiaTheme="minorEastAsia" w:cs="Arial" w:hint="eastAsia"/>
          <w:bCs/>
          <w:lang w:eastAsia="zh-CN"/>
        </w:rPr>
        <w:t xml:space="preserve"> among </w:t>
      </w:r>
      <w:r w:rsidR="000C76B2">
        <w:rPr>
          <w:rFonts w:eastAsiaTheme="minorEastAsia" w:cs="Arial"/>
          <w:bCs/>
          <w:lang w:eastAsia="zh-CN"/>
        </w:rPr>
        <w:t>companies</w:t>
      </w:r>
      <w:r w:rsidR="000C76B2">
        <w:rPr>
          <w:rFonts w:eastAsiaTheme="minorEastAsia" w:cs="Arial" w:hint="eastAsia"/>
          <w:bCs/>
          <w:lang w:eastAsia="zh-CN"/>
        </w:rPr>
        <w:t xml:space="preserve"> in [2].</w:t>
      </w:r>
      <w:r w:rsidR="00456E33">
        <w:rPr>
          <w:rFonts w:eastAsiaTheme="minorEastAsia" w:cs="Arial" w:hint="eastAsia"/>
          <w:bCs/>
          <w:lang w:eastAsia="zh-CN"/>
        </w:rPr>
        <w:t xml:space="preserve"> And </w:t>
      </w:r>
      <w:r w:rsidR="007E5B3B">
        <w:rPr>
          <w:rFonts w:eastAsiaTheme="minorEastAsia" w:cs="Arial" w:hint="eastAsia"/>
          <w:bCs/>
          <w:lang w:eastAsia="zh-CN"/>
        </w:rPr>
        <w:t>considering</w:t>
      </w:r>
      <w:r w:rsidRPr="00B57110">
        <w:rPr>
          <w:rFonts w:eastAsiaTheme="minorEastAsia" w:cs="Arial"/>
          <w:bCs/>
          <w:lang w:eastAsia="zh-CN"/>
        </w:rPr>
        <w:t xml:space="preserve"> the </w:t>
      </w:r>
      <w:r w:rsidR="00456E33">
        <w:rPr>
          <w:rFonts w:eastAsiaTheme="minorEastAsia" w:cs="Arial" w:hint="eastAsia"/>
          <w:bCs/>
          <w:lang w:eastAsia="zh-CN"/>
        </w:rPr>
        <w:t xml:space="preserve">larger </w:t>
      </w:r>
      <w:r w:rsidRPr="00B57110">
        <w:rPr>
          <w:rFonts w:eastAsiaTheme="minorEastAsia" w:cs="Arial"/>
          <w:bCs/>
          <w:lang w:eastAsia="zh-CN"/>
        </w:rPr>
        <w:t>RTT delay</w:t>
      </w:r>
      <w:r w:rsidR="00456E33">
        <w:rPr>
          <w:rFonts w:eastAsiaTheme="minorEastAsia" w:cs="Arial" w:hint="eastAsia"/>
          <w:bCs/>
          <w:lang w:eastAsia="zh-CN"/>
        </w:rPr>
        <w:t xml:space="preserve"> compared to TN</w:t>
      </w:r>
      <w:r w:rsidRPr="00B57110">
        <w:rPr>
          <w:rFonts w:eastAsiaTheme="minorEastAsia" w:cs="Arial"/>
          <w:bCs/>
          <w:lang w:eastAsia="zh-CN"/>
        </w:rPr>
        <w:t>, the reporting granularity of the propagation delay</w:t>
      </w:r>
      <w:r w:rsidR="007B2A86">
        <w:rPr>
          <w:rFonts w:eastAsiaTheme="minorEastAsia" w:cs="Arial" w:hint="eastAsia"/>
          <w:bCs/>
          <w:lang w:eastAsia="zh-CN"/>
        </w:rPr>
        <w:t>(</w:t>
      </w:r>
      <w:r w:rsidR="004F2B8B" w:rsidRPr="004F2B8B">
        <w:rPr>
          <w:rFonts w:eastAsiaTheme="minorEastAsia" w:cs="Arial"/>
          <w:bCs/>
          <w:lang w:eastAsia="zh-CN"/>
        </w:rPr>
        <w:t>difference</w:t>
      </w:r>
      <w:r w:rsidR="007B2A86">
        <w:rPr>
          <w:rFonts w:eastAsiaTheme="minorEastAsia" w:cs="Arial" w:hint="eastAsia"/>
          <w:bCs/>
          <w:lang w:eastAsia="zh-CN"/>
        </w:rPr>
        <w:t>)</w:t>
      </w:r>
      <w:r w:rsidR="004F2B8B" w:rsidRPr="004F2B8B">
        <w:rPr>
          <w:rFonts w:eastAsiaTheme="minorEastAsia" w:cs="Arial"/>
          <w:bCs/>
          <w:lang w:eastAsia="zh-CN"/>
        </w:rPr>
        <w:t xml:space="preserve"> </w:t>
      </w:r>
      <w:r w:rsidRPr="00B57110">
        <w:rPr>
          <w:rFonts w:eastAsiaTheme="minorEastAsia" w:cs="Arial"/>
          <w:bCs/>
          <w:lang w:eastAsia="zh-CN"/>
        </w:rPr>
        <w:t xml:space="preserve">could be a specific delay or a step range (e.g. </w:t>
      </w:r>
      <w:r w:rsidR="00AD263D" w:rsidRPr="00B57110">
        <w:rPr>
          <w:rFonts w:eastAsiaTheme="minorEastAsia" w:cs="Arial" w:hint="eastAsia"/>
          <w:bCs/>
          <w:lang w:eastAsia="zh-CN"/>
        </w:rPr>
        <w:t xml:space="preserve">10ms or </w:t>
      </w:r>
      <w:r w:rsidRPr="00B57110">
        <w:rPr>
          <w:rFonts w:eastAsiaTheme="minorEastAsia" w:cs="Arial"/>
          <w:bCs/>
          <w:lang w:eastAsia="zh-CN"/>
        </w:rPr>
        <w:t xml:space="preserve">100ms as a step). For the step range reporting granularity, the NW configured same measurement configuration to UEs that report the </w:t>
      </w:r>
      <w:r w:rsidR="007B2A86">
        <w:rPr>
          <w:rFonts w:eastAsiaTheme="minorEastAsia" w:cs="Arial"/>
          <w:bCs/>
          <w:lang w:eastAsia="zh-CN"/>
        </w:rPr>
        <w:t>propagation delay</w:t>
      </w:r>
      <w:r w:rsidR="007B2A86">
        <w:rPr>
          <w:rFonts w:eastAsiaTheme="minorEastAsia" w:cs="Arial" w:hint="eastAsia"/>
          <w:bCs/>
          <w:lang w:eastAsia="zh-CN"/>
        </w:rPr>
        <w:t>(</w:t>
      </w:r>
      <w:r w:rsidRPr="00B57110">
        <w:rPr>
          <w:rFonts w:eastAsiaTheme="minorEastAsia" w:cs="Arial"/>
          <w:bCs/>
          <w:lang w:eastAsia="zh-CN"/>
        </w:rPr>
        <w:t>difference</w:t>
      </w:r>
      <w:r w:rsidR="007B2A86">
        <w:rPr>
          <w:rFonts w:eastAsiaTheme="minorEastAsia" w:cs="Arial" w:hint="eastAsia"/>
          <w:bCs/>
          <w:lang w:eastAsia="zh-CN"/>
        </w:rPr>
        <w:t>)</w:t>
      </w:r>
      <w:r w:rsidRPr="00B57110">
        <w:rPr>
          <w:rFonts w:eastAsiaTheme="minorEastAsia" w:cs="Arial"/>
          <w:bCs/>
          <w:lang w:eastAsia="zh-CN"/>
        </w:rPr>
        <w:t xml:space="preserve"> information belonging to the same delay step range (for example, corresponding to the maximum value of the propagation delay difference reported by the UEs).</w:t>
      </w:r>
    </w:p>
    <w:p w:rsidR="00411FC0" w:rsidRDefault="00DB04E1" w:rsidP="00FD26E3">
      <w:pPr>
        <w:pStyle w:val="B1"/>
        <w:spacing w:after="0"/>
        <w:ind w:left="0" w:firstLine="0"/>
        <w:rPr>
          <w:rFonts w:eastAsiaTheme="minorEastAsia" w:cs="Arial"/>
          <w:b/>
          <w:bCs/>
          <w:lang w:eastAsia="zh-CN"/>
        </w:rPr>
      </w:pPr>
      <w:r w:rsidRPr="00B57110">
        <w:rPr>
          <w:rFonts w:eastAsiaTheme="minorEastAsia" w:cs="Arial"/>
          <w:b/>
          <w:bCs/>
        </w:rPr>
        <w:t xml:space="preserve">Proposal </w:t>
      </w:r>
      <w:r w:rsidR="006331F5" w:rsidRPr="00B57110">
        <w:rPr>
          <w:rFonts w:eastAsiaTheme="minorEastAsia" w:cs="Arial"/>
          <w:b/>
          <w:bCs/>
        </w:rPr>
        <w:t>4</w:t>
      </w:r>
      <w:r w:rsidRPr="00B57110">
        <w:rPr>
          <w:rFonts w:eastAsiaTheme="minorEastAsia" w:cs="Arial"/>
          <w:b/>
          <w:bCs/>
        </w:rPr>
        <w:t xml:space="preserve">: </w:t>
      </w:r>
      <w:r w:rsidR="00411FC0" w:rsidRPr="00411FC0">
        <w:rPr>
          <w:rFonts w:eastAsiaTheme="minorEastAsia" w:cs="Arial"/>
          <w:b/>
          <w:bCs/>
        </w:rPr>
        <w:t>For NW-based SMTC/GAP Configuration scheme, the detailed UE assistant information</w:t>
      </w:r>
      <w:r w:rsidR="00411FC0">
        <w:rPr>
          <w:rFonts w:eastAsiaTheme="minorEastAsia" w:cs="Arial" w:hint="eastAsia"/>
          <w:b/>
          <w:bCs/>
          <w:lang w:eastAsia="zh-CN"/>
        </w:rPr>
        <w:t xml:space="preserve"> could be </w:t>
      </w:r>
      <w:r w:rsidR="00411FC0" w:rsidRPr="00411FC0">
        <w:rPr>
          <w:rFonts w:eastAsiaTheme="minorEastAsia" w:cs="Arial"/>
          <w:b/>
          <w:bCs/>
          <w:lang w:eastAsia="zh-CN"/>
        </w:rPr>
        <w:t>propagation delay or propagation delay difference</w:t>
      </w:r>
      <w:r w:rsidR="00411FC0">
        <w:rPr>
          <w:rFonts w:eastAsiaTheme="minorEastAsia" w:cs="Arial" w:hint="eastAsia"/>
          <w:b/>
          <w:bCs/>
          <w:lang w:eastAsia="zh-CN"/>
        </w:rPr>
        <w:t>.</w:t>
      </w:r>
    </w:p>
    <w:p w:rsidR="006F0824" w:rsidRDefault="00411FC0" w:rsidP="00D937C6">
      <w:pPr>
        <w:pStyle w:val="B1"/>
        <w:spacing w:after="0"/>
        <w:ind w:left="0" w:firstLine="0"/>
        <w:rPr>
          <w:rFonts w:eastAsiaTheme="minorEastAsia" w:cs="Arial"/>
          <w:b/>
          <w:bCs/>
          <w:lang w:eastAsia="zh-CN"/>
        </w:rPr>
      </w:pPr>
      <w:r>
        <w:rPr>
          <w:rFonts w:eastAsiaTheme="minorEastAsia" w:cs="Arial" w:hint="eastAsia"/>
          <w:b/>
          <w:bCs/>
          <w:lang w:eastAsia="zh-CN"/>
        </w:rPr>
        <w:t xml:space="preserve">Proposal 5: </w:t>
      </w:r>
      <w:r w:rsidR="00DB04E1" w:rsidRPr="00B57110">
        <w:rPr>
          <w:rFonts w:eastAsiaTheme="minorEastAsia" w:cs="Arial"/>
          <w:b/>
          <w:bCs/>
        </w:rPr>
        <w:t>Considering the RTT delay, the reporting granularity could be a specific delay or a step range</w:t>
      </w:r>
      <w:r w:rsidR="00B1329F" w:rsidRPr="00B57110">
        <w:rPr>
          <w:rFonts w:eastAsiaTheme="minorEastAsia" w:cs="Arial" w:hint="eastAsia"/>
          <w:b/>
          <w:bCs/>
          <w:lang w:eastAsia="zh-CN"/>
        </w:rPr>
        <w:t>.</w:t>
      </w:r>
    </w:p>
    <w:p w:rsidR="00D937C6" w:rsidRDefault="00D937C6" w:rsidP="00D937C6">
      <w:pPr>
        <w:pStyle w:val="B1"/>
        <w:spacing w:after="0"/>
        <w:ind w:left="0" w:firstLine="0"/>
        <w:rPr>
          <w:rFonts w:eastAsiaTheme="minorEastAsia" w:cs="Arial"/>
          <w:b/>
          <w:bCs/>
          <w:lang w:eastAsia="zh-CN"/>
        </w:rPr>
      </w:pPr>
    </w:p>
    <w:p w:rsidR="00D937C6" w:rsidRPr="00D937C6" w:rsidRDefault="00D937C6" w:rsidP="00D937C6">
      <w:pPr>
        <w:pStyle w:val="B1"/>
        <w:spacing w:after="0"/>
        <w:ind w:left="0" w:firstLine="0"/>
        <w:rPr>
          <w:rFonts w:eastAsiaTheme="minorEastAsia" w:cs="Arial"/>
          <w:bCs/>
          <w:lang w:eastAsia="zh-CN"/>
        </w:rPr>
      </w:pPr>
      <w:r w:rsidRPr="00D937C6">
        <w:rPr>
          <w:rFonts w:eastAsiaTheme="minorEastAsia" w:cs="Arial" w:hint="eastAsia"/>
          <w:bCs/>
          <w:lang w:eastAsia="zh-CN"/>
        </w:rPr>
        <w:lastRenderedPageBreak/>
        <w:t>Then</w:t>
      </w:r>
      <w:r>
        <w:rPr>
          <w:rFonts w:eastAsiaTheme="minorEastAsia" w:cs="Arial" w:hint="eastAsia"/>
          <w:bCs/>
          <w:lang w:eastAsia="zh-CN"/>
        </w:rPr>
        <w:t xml:space="preserve"> SMTC/GAP configuration </w:t>
      </w:r>
      <w:r>
        <w:rPr>
          <w:rFonts w:eastAsiaTheme="minorEastAsia" w:cs="Arial"/>
          <w:bCs/>
          <w:lang w:eastAsia="zh-CN"/>
        </w:rPr>
        <w:t>validity</w:t>
      </w:r>
      <w:r>
        <w:rPr>
          <w:rFonts w:eastAsiaTheme="minorEastAsia" w:cs="Arial" w:hint="eastAsia"/>
          <w:bCs/>
          <w:lang w:eastAsia="zh-CN"/>
        </w:rPr>
        <w:t xml:space="preserve"> is also discussed in [2], </w:t>
      </w:r>
      <w:r w:rsidR="006C3EA4">
        <w:rPr>
          <w:rFonts w:eastAsiaTheme="minorEastAsia" w:cs="Arial" w:hint="eastAsia"/>
          <w:bCs/>
          <w:lang w:eastAsia="zh-CN"/>
        </w:rPr>
        <w:t xml:space="preserve">however, there is no </w:t>
      </w:r>
      <w:r w:rsidR="006C3EA4" w:rsidRPr="006C3EA4">
        <w:rPr>
          <w:rFonts w:eastAsiaTheme="minorEastAsia" w:cs="Arial"/>
          <w:bCs/>
          <w:lang w:eastAsia="zh-CN"/>
        </w:rPr>
        <w:t>convergence</w:t>
      </w:r>
      <w:r w:rsidR="00127452">
        <w:rPr>
          <w:rFonts w:eastAsiaTheme="minorEastAsia" w:cs="Arial" w:hint="eastAsia"/>
          <w:bCs/>
          <w:lang w:eastAsia="zh-CN"/>
        </w:rPr>
        <w:t xml:space="preserve"> </w:t>
      </w:r>
      <w:r w:rsidR="00127452" w:rsidRPr="00127452">
        <w:rPr>
          <w:rFonts w:eastAsiaTheme="minorEastAsia" w:cs="Arial"/>
          <w:bCs/>
          <w:lang w:eastAsia="zh-CN"/>
        </w:rPr>
        <w:t>but supported by the majority</w:t>
      </w:r>
      <w:r w:rsidR="006C3EA4">
        <w:rPr>
          <w:rFonts w:eastAsiaTheme="minorEastAsia" w:cs="Arial" w:hint="eastAsia"/>
          <w:bCs/>
          <w:lang w:eastAsia="zh-CN"/>
        </w:rPr>
        <w:t xml:space="preserve"> in email discussion and no more time to discuss online.</w:t>
      </w:r>
    </w:p>
    <w:p w:rsidR="006F0824" w:rsidRPr="00B57110" w:rsidRDefault="00FD27A0" w:rsidP="00FD26E3">
      <w:pPr>
        <w:pStyle w:val="B1"/>
        <w:spacing w:after="0"/>
        <w:ind w:left="0" w:firstLine="0"/>
        <w:rPr>
          <w:rFonts w:eastAsiaTheme="minorEastAsia" w:cs="Arial"/>
          <w:bCs/>
          <w:lang w:eastAsia="zh-CN"/>
        </w:rPr>
      </w:pPr>
      <w:r w:rsidRPr="00B57110">
        <w:rPr>
          <w:rFonts w:eastAsiaTheme="minorEastAsia" w:hint="eastAsia"/>
          <w:lang w:eastAsia="zh-CN"/>
        </w:rPr>
        <w:t xml:space="preserve">In NR NTN, the variation of propagation </w:t>
      </w:r>
      <w:r w:rsidRPr="00B57110">
        <w:t xml:space="preserve">delays </w:t>
      </w:r>
      <w:r w:rsidRPr="00B57110">
        <w:rPr>
          <w:rFonts w:eastAsiaTheme="minorEastAsia" w:hint="eastAsia"/>
          <w:lang w:eastAsia="zh-CN"/>
        </w:rPr>
        <w:t>over time inherent to the</w:t>
      </w:r>
      <w:r w:rsidRPr="00B57110">
        <w:t xml:space="preserve"> </w:t>
      </w:r>
      <w:r w:rsidRPr="00B57110">
        <w:rPr>
          <w:rFonts w:eastAsiaTheme="minorEastAsia" w:hint="eastAsia"/>
          <w:lang w:eastAsia="zh-CN"/>
        </w:rPr>
        <w:t>satellites</w:t>
      </w:r>
      <w:r w:rsidRPr="00B57110">
        <w:rPr>
          <w:rFonts w:eastAsiaTheme="minorEastAsia"/>
          <w:lang w:eastAsia="zh-CN"/>
        </w:rPr>
        <w:t>’</w:t>
      </w:r>
      <w:r w:rsidRPr="00B57110">
        <w:rPr>
          <w:rFonts w:eastAsiaTheme="minorEastAsia" w:hint="eastAsia"/>
          <w:lang w:eastAsia="zh-CN"/>
        </w:rPr>
        <w:t xml:space="preserve"> moving, which requires</w:t>
      </w:r>
      <w:r w:rsidRPr="00B57110">
        <w:t xml:space="preserve"> the SMTC windows need</w:t>
      </w:r>
      <w:r w:rsidRPr="00B57110">
        <w:rPr>
          <w:rFonts w:eastAsiaTheme="minorEastAsia" w:hint="eastAsia"/>
          <w:lang w:eastAsia="zh-CN"/>
        </w:rPr>
        <w:t>s</w:t>
      </w:r>
      <w:r w:rsidRPr="00B57110">
        <w:t xml:space="preserve"> to be adjusted accordingly.</w:t>
      </w:r>
      <w:r w:rsidR="005A58E9" w:rsidRPr="00B57110">
        <w:t xml:space="preserve"> </w:t>
      </w:r>
      <w:r w:rsidR="00EC3B38" w:rsidRPr="00B57110">
        <w:rPr>
          <w:rFonts w:eastAsiaTheme="minorEastAsia" w:cs="Arial"/>
          <w:bCs/>
          <w:lang w:eastAsia="zh-CN"/>
        </w:rPr>
        <w:t>In order to improve measurement robustness,</w:t>
      </w:r>
      <w:r w:rsidR="00935981" w:rsidRPr="00B57110">
        <w:rPr>
          <w:rFonts w:eastAsiaTheme="minorEastAsia" w:cs="Arial"/>
          <w:bCs/>
          <w:lang w:eastAsia="zh-CN"/>
        </w:rPr>
        <w:t xml:space="preserve"> the </w:t>
      </w:r>
      <w:r w:rsidR="002208BA" w:rsidRPr="00B57110">
        <w:rPr>
          <w:rFonts w:eastAsiaTheme="minorEastAsia" w:cs="Arial" w:hint="eastAsia"/>
          <w:bCs/>
          <w:lang w:eastAsia="zh-CN"/>
        </w:rPr>
        <w:t xml:space="preserve">validity </w:t>
      </w:r>
      <w:r w:rsidR="00935981" w:rsidRPr="00B57110">
        <w:rPr>
          <w:rFonts w:eastAsiaTheme="minorEastAsia" w:cs="Arial"/>
          <w:bCs/>
          <w:lang w:eastAsia="zh-CN"/>
        </w:rPr>
        <w:t>of the measurement configuration needs to be considered due to the long delay and the high-speed movement of the satellite.</w:t>
      </w:r>
      <w:r w:rsidR="0067122D" w:rsidRPr="00B57110">
        <w:rPr>
          <w:rFonts w:eastAsiaTheme="minorEastAsia" w:cs="Arial"/>
          <w:bCs/>
          <w:lang w:eastAsia="zh-CN"/>
        </w:rPr>
        <w:t xml:space="preserve"> For instance, timer-based or threshold-based solution could be discussed</w:t>
      </w:r>
      <w:r w:rsidR="00BA2B6B" w:rsidRPr="00B57110">
        <w:rPr>
          <w:rFonts w:eastAsiaTheme="minorEastAsia" w:cs="Arial" w:hint="eastAsia"/>
          <w:bCs/>
          <w:lang w:eastAsia="zh-CN"/>
        </w:rPr>
        <w:t>, especially in the NW-based</w:t>
      </w:r>
      <w:r w:rsidR="00B54A91" w:rsidRPr="00B57110">
        <w:rPr>
          <w:rFonts w:eastAsiaTheme="minorEastAsia" w:cs="Arial" w:hint="eastAsia"/>
          <w:bCs/>
          <w:lang w:eastAsia="zh-CN"/>
        </w:rPr>
        <w:t xml:space="preserve"> </w:t>
      </w:r>
      <w:r w:rsidR="00B54A91" w:rsidRPr="00B57110">
        <w:rPr>
          <w:rFonts w:eastAsiaTheme="minorEastAsia" w:cs="Arial"/>
          <w:bCs/>
        </w:rPr>
        <w:t xml:space="preserve">SMTC/GAP </w:t>
      </w:r>
      <w:r w:rsidR="009A680F" w:rsidRPr="00B57110">
        <w:rPr>
          <w:rFonts w:eastAsiaTheme="minorEastAsia" w:cs="Arial"/>
          <w:bCs/>
        </w:rPr>
        <w:t>Configuration scheme</w:t>
      </w:r>
      <w:r w:rsidR="0067122D" w:rsidRPr="00B57110">
        <w:rPr>
          <w:rFonts w:eastAsiaTheme="minorEastAsia" w:cs="Arial"/>
          <w:bCs/>
          <w:lang w:eastAsia="zh-CN"/>
        </w:rPr>
        <w:t xml:space="preserve">. </w:t>
      </w:r>
      <w:r w:rsidR="00537993" w:rsidRPr="00B57110">
        <w:rPr>
          <w:rFonts w:eastAsiaTheme="minorEastAsia" w:cs="Arial"/>
          <w:bCs/>
          <w:lang w:eastAsia="zh-CN"/>
        </w:rPr>
        <w:t xml:space="preserve">For </w:t>
      </w:r>
      <w:r w:rsidR="00167DE3" w:rsidRPr="00B57110">
        <w:rPr>
          <w:rFonts w:eastAsiaTheme="minorEastAsia" w:cs="Arial"/>
          <w:bCs/>
          <w:lang w:eastAsia="zh-CN"/>
        </w:rPr>
        <w:t xml:space="preserve">timer-based solution, </w:t>
      </w:r>
      <w:r w:rsidR="00F3480C" w:rsidRPr="00B57110">
        <w:rPr>
          <w:rFonts w:eastAsiaTheme="minorEastAsia" w:cs="Arial"/>
          <w:bCs/>
          <w:lang w:eastAsia="zh-CN"/>
        </w:rPr>
        <w:t xml:space="preserve">the criteria could be that once the timer expires, the measurement configuration needs to be </w:t>
      </w:r>
      <w:r w:rsidR="006F330C" w:rsidRPr="00B57110">
        <w:rPr>
          <w:rFonts w:eastAsiaTheme="minorEastAsia" w:cs="Arial" w:hint="eastAsia"/>
          <w:bCs/>
          <w:lang w:eastAsia="zh-CN"/>
        </w:rPr>
        <w:t>refreshed</w:t>
      </w:r>
      <w:r w:rsidR="00D45DE9" w:rsidRPr="00B57110">
        <w:rPr>
          <w:rFonts w:eastAsiaTheme="minorEastAsia" w:cs="Arial"/>
          <w:bCs/>
          <w:lang w:eastAsia="zh-CN"/>
        </w:rPr>
        <w:t xml:space="preserve"> </w:t>
      </w:r>
      <w:r w:rsidR="009727AD" w:rsidRPr="00B57110">
        <w:rPr>
          <w:rFonts w:eastAsiaTheme="minorEastAsia" w:cs="Arial" w:hint="eastAsia"/>
          <w:bCs/>
          <w:lang w:eastAsia="zh-CN"/>
        </w:rPr>
        <w:t>with a pre-configured drift rate or a relative value.</w:t>
      </w:r>
      <w:r w:rsidR="009727AD" w:rsidRPr="00B57110">
        <w:rPr>
          <w:rFonts w:eastAsiaTheme="minorEastAsia" w:cs="Arial"/>
          <w:bCs/>
          <w:lang w:eastAsia="zh-CN"/>
        </w:rPr>
        <w:t xml:space="preserve"> </w:t>
      </w:r>
      <w:r w:rsidR="00AD4A1D" w:rsidRPr="00B57110">
        <w:rPr>
          <w:rFonts w:eastAsiaTheme="minorEastAsia" w:cs="Arial"/>
          <w:bCs/>
          <w:lang w:eastAsia="zh-CN"/>
        </w:rPr>
        <w:t xml:space="preserve">And </w:t>
      </w:r>
      <w:r w:rsidR="00447C65" w:rsidRPr="00B57110">
        <w:rPr>
          <w:rFonts w:eastAsiaTheme="minorEastAsia" w:cs="Arial"/>
          <w:bCs/>
          <w:lang w:eastAsia="zh-CN"/>
        </w:rPr>
        <w:t xml:space="preserve">the value range of the timer can be determined according to </w:t>
      </w:r>
      <w:r w:rsidR="00430C93" w:rsidRPr="00B57110">
        <w:rPr>
          <w:rFonts w:eastAsiaTheme="minorEastAsia" w:cs="Arial"/>
          <w:bCs/>
          <w:lang w:eastAsia="zh-CN"/>
        </w:rPr>
        <w:t>remaining serving time of the current cell.</w:t>
      </w:r>
      <w:r w:rsidR="001D1232" w:rsidRPr="00B57110">
        <w:rPr>
          <w:rFonts w:eastAsiaTheme="minorEastAsia" w:cs="Arial"/>
          <w:bCs/>
          <w:lang w:eastAsia="zh-CN"/>
        </w:rPr>
        <w:t xml:space="preserve"> For threshold-based solution, </w:t>
      </w:r>
      <w:r w:rsidR="00DF360A" w:rsidRPr="00B57110">
        <w:rPr>
          <w:rFonts w:eastAsiaTheme="minorEastAsia" w:cs="Arial"/>
          <w:bCs/>
          <w:lang w:eastAsia="zh-CN"/>
        </w:rPr>
        <w:t xml:space="preserve">for example, if the distance between the UE and the satellite or the distance between the UE and the cell center exceeds a given threshold, the measurement configuration needs to be </w:t>
      </w:r>
      <w:r w:rsidR="006F330C" w:rsidRPr="00B57110">
        <w:rPr>
          <w:rFonts w:eastAsiaTheme="minorEastAsia" w:cs="Arial" w:hint="eastAsia"/>
          <w:bCs/>
          <w:lang w:eastAsia="zh-CN"/>
        </w:rPr>
        <w:t>refreshed</w:t>
      </w:r>
      <w:r w:rsidR="009727AD" w:rsidRPr="00B57110">
        <w:rPr>
          <w:rFonts w:eastAsiaTheme="minorEastAsia" w:cs="Arial" w:hint="eastAsia"/>
          <w:bCs/>
          <w:lang w:eastAsia="zh-CN"/>
        </w:rPr>
        <w:t xml:space="preserve"> with a pre-configured drift rate or a relative value.</w:t>
      </w:r>
      <w:r w:rsidR="009727AD" w:rsidRPr="00B57110">
        <w:rPr>
          <w:rFonts w:eastAsiaTheme="minorEastAsia" w:cs="Arial"/>
          <w:bCs/>
          <w:lang w:eastAsia="zh-CN"/>
        </w:rPr>
        <w:t xml:space="preserve"> </w:t>
      </w:r>
      <w:r w:rsidR="009727AD" w:rsidRPr="00B57110">
        <w:rPr>
          <w:rFonts w:eastAsiaTheme="minorEastAsia" w:cs="Arial" w:hint="eastAsia"/>
          <w:bCs/>
          <w:lang w:eastAsia="zh-CN"/>
        </w:rPr>
        <w:t xml:space="preserve"> </w:t>
      </w:r>
    </w:p>
    <w:p w:rsidR="000A147B" w:rsidRPr="00B57110" w:rsidRDefault="00E362CE" w:rsidP="00FD26E3">
      <w:pPr>
        <w:pStyle w:val="B1"/>
        <w:spacing w:after="0"/>
        <w:ind w:left="0" w:firstLine="0"/>
        <w:rPr>
          <w:rFonts w:eastAsiaTheme="minorEastAsia" w:cs="Arial"/>
          <w:b/>
          <w:bCs/>
          <w:lang w:eastAsia="zh-CN"/>
        </w:rPr>
      </w:pPr>
      <w:r w:rsidRPr="00B57110">
        <w:rPr>
          <w:rFonts w:eastAsiaTheme="minorEastAsia" w:cs="Arial"/>
          <w:b/>
          <w:bCs/>
          <w:lang w:eastAsia="zh-CN"/>
        </w:rPr>
        <w:t>O</w:t>
      </w:r>
      <w:r w:rsidR="00633CAF" w:rsidRPr="00B57110">
        <w:rPr>
          <w:rFonts w:eastAsiaTheme="minorEastAsia" w:cs="Arial" w:hint="eastAsia"/>
          <w:b/>
          <w:bCs/>
          <w:lang w:eastAsia="zh-CN"/>
        </w:rPr>
        <w:t>bservation</w:t>
      </w:r>
      <w:r w:rsidR="00633CAF" w:rsidRPr="00B57110">
        <w:rPr>
          <w:rFonts w:eastAsiaTheme="minorEastAsia" w:cs="Arial"/>
          <w:b/>
          <w:bCs/>
        </w:rPr>
        <w:t xml:space="preserve"> </w:t>
      </w:r>
      <w:r w:rsidR="00044968">
        <w:rPr>
          <w:rFonts w:eastAsiaTheme="minorEastAsia" w:cs="Arial" w:hint="eastAsia"/>
          <w:b/>
          <w:bCs/>
          <w:lang w:eastAsia="zh-CN"/>
        </w:rPr>
        <w:t>1</w:t>
      </w:r>
      <w:r w:rsidR="00551985" w:rsidRPr="00B57110">
        <w:rPr>
          <w:rFonts w:eastAsiaTheme="minorEastAsia" w:cs="Arial"/>
          <w:b/>
          <w:bCs/>
        </w:rPr>
        <w:t xml:space="preserve">: </w:t>
      </w:r>
      <w:r w:rsidR="004A2B0B" w:rsidRPr="00B57110">
        <w:rPr>
          <w:rFonts w:eastAsiaTheme="minorEastAsia" w:cs="Arial"/>
          <w:b/>
          <w:bCs/>
        </w:rPr>
        <w:t xml:space="preserve">In order to improve measurement robustness, the </w:t>
      </w:r>
      <w:r w:rsidR="002208BA" w:rsidRPr="00B57110">
        <w:rPr>
          <w:rFonts w:eastAsiaTheme="minorEastAsia" w:cs="Arial" w:hint="eastAsia"/>
          <w:b/>
          <w:bCs/>
          <w:lang w:eastAsia="zh-CN"/>
        </w:rPr>
        <w:t xml:space="preserve">validity </w:t>
      </w:r>
      <w:r w:rsidR="004A2B0B" w:rsidRPr="00B57110">
        <w:rPr>
          <w:rFonts w:eastAsiaTheme="minorEastAsia" w:cs="Arial"/>
          <w:b/>
          <w:bCs/>
        </w:rPr>
        <w:t>of the measurement configuration needs to be considered due to the long delay and the high-speed movement of the satellite. And timer-based or threshold-based solution could be discussed.</w:t>
      </w:r>
    </w:p>
    <w:p w:rsidR="00633CAF" w:rsidRPr="00B57110" w:rsidRDefault="00633CAF" w:rsidP="00FD26E3">
      <w:pPr>
        <w:pStyle w:val="B1"/>
        <w:spacing w:after="0"/>
        <w:ind w:left="0" w:firstLine="0"/>
        <w:rPr>
          <w:rFonts w:eastAsiaTheme="minorEastAsia" w:cs="Arial"/>
          <w:b/>
          <w:bCs/>
          <w:lang w:eastAsia="zh-CN"/>
        </w:rPr>
      </w:pPr>
      <w:r w:rsidRPr="00B57110">
        <w:rPr>
          <w:rFonts w:eastAsiaTheme="minorEastAsia" w:cs="Arial" w:hint="eastAsia"/>
          <w:b/>
          <w:bCs/>
          <w:lang w:eastAsia="zh-CN"/>
        </w:rPr>
        <w:t>Proposal</w:t>
      </w:r>
      <w:r w:rsidR="006331F5" w:rsidRPr="00B57110">
        <w:rPr>
          <w:rFonts w:eastAsiaTheme="minorEastAsia" w:cs="Arial"/>
          <w:b/>
          <w:bCs/>
          <w:lang w:eastAsia="zh-CN"/>
        </w:rPr>
        <w:t xml:space="preserve"> </w:t>
      </w:r>
      <w:r w:rsidR="00401F54">
        <w:rPr>
          <w:rFonts w:eastAsiaTheme="minorEastAsia" w:cs="Arial" w:hint="eastAsia"/>
          <w:b/>
          <w:bCs/>
          <w:lang w:eastAsia="zh-CN"/>
        </w:rPr>
        <w:t>6</w:t>
      </w:r>
      <w:r w:rsidRPr="00B57110">
        <w:rPr>
          <w:rFonts w:eastAsiaTheme="minorEastAsia" w:cs="Arial" w:hint="eastAsia"/>
          <w:b/>
          <w:bCs/>
          <w:lang w:eastAsia="zh-CN"/>
        </w:rPr>
        <w:t xml:space="preserve">: </w:t>
      </w:r>
      <w:r w:rsidR="009A1C00" w:rsidRPr="00B57110">
        <w:rPr>
          <w:rFonts w:eastAsiaTheme="minorEastAsia" w:cs="Arial" w:hint="eastAsia"/>
          <w:b/>
          <w:bCs/>
          <w:lang w:eastAsia="zh-CN"/>
        </w:rPr>
        <w:t xml:space="preserve">In case of NW-based </w:t>
      </w:r>
      <w:r w:rsidR="009A1C00" w:rsidRPr="00B57110">
        <w:rPr>
          <w:rFonts w:eastAsiaTheme="minorEastAsia" w:cs="Arial"/>
          <w:b/>
          <w:bCs/>
        </w:rPr>
        <w:t>SMTC/GAP Configuration scheme</w:t>
      </w:r>
      <w:r w:rsidR="009A1C00" w:rsidRPr="00B57110">
        <w:rPr>
          <w:rFonts w:eastAsiaTheme="minorEastAsia" w:cs="Arial" w:hint="eastAsia"/>
          <w:b/>
          <w:bCs/>
          <w:lang w:eastAsia="zh-CN"/>
        </w:rPr>
        <w:t xml:space="preserve">, </w:t>
      </w:r>
      <w:r w:rsidRPr="00B57110">
        <w:rPr>
          <w:rFonts w:eastAsiaTheme="minorEastAsia" w:cs="Arial" w:hint="eastAsia"/>
          <w:b/>
          <w:bCs/>
          <w:lang w:eastAsia="zh-CN"/>
        </w:rPr>
        <w:t xml:space="preserve">a timer or a location threshold </w:t>
      </w:r>
      <w:r w:rsidRPr="00B57110">
        <w:rPr>
          <w:rFonts w:eastAsiaTheme="minorEastAsia" w:cs="Arial"/>
          <w:b/>
          <w:bCs/>
          <w:lang w:eastAsia="zh-CN"/>
        </w:rPr>
        <w:t>with</w:t>
      </w:r>
      <w:r w:rsidRPr="00B57110">
        <w:rPr>
          <w:rFonts w:eastAsiaTheme="minorEastAsia" w:cs="Arial" w:hint="eastAsia"/>
          <w:b/>
          <w:bCs/>
          <w:lang w:eastAsia="zh-CN"/>
        </w:rPr>
        <w:t xml:space="preserve"> a </w:t>
      </w:r>
      <w:r w:rsidRPr="00B57110">
        <w:rPr>
          <w:rFonts w:eastAsiaTheme="minorEastAsia" w:cs="Arial"/>
          <w:b/>
          <w:bCs/>
          <w:lang w:eastAsia="zh-CN"/>
        </w:rPr>
        <w:t xml:space="preserve">pre-configured drift rate or a relative value </w:t>
      </w:r>
      <w:r w:rsidR="009A1C00" w:rsidRPr="00B57110">
        <w:rPr>
          <w:rFonts w:eastAsiaTheme="minorEastAsia" w:cs="Arial" w:hint="eastAsia"/>
          <w:b/>
          <w:bCs/>
          <w:lang w:eastAsia="zh-CN"/>
        </w:rPr>
        <w:t xml:space="preserve">is needed </w:t>
      </w:r>
      <w:r w:rsidRPr="00B57110">
        <w:rPr>
          <w:rFonts w:eastAsiaTheme="minorEastAsia" w:cs="Arial"/>
          <w:b/>
          <w:bCs/>
          <w:lang w:eastAsia="zh-CN"/>
        </w:rPr>
        <w:t xml:space="preserve">to enable the UE can timely </w:t>
      </w:r>
      <w:r w:rsidR="006F330C" w:rsidRPr="00B57110">
        <w:rPr>
          <w:rFonts w:eastAsiaTheme="minorEastAsia" w:cs="Arial" w:hint="eastAsia"/>
          <w:b/>
          <w:bCs/>
          <w:lang w:eastAsia="zh-CN"/>
        </w:rPr>
        <w:t>refresh</w:t>
      </w:r>
      <w:r w:rsidRPr="00B57110">
        <w:rPr>
          <w:rFonts w:eastAsiaTheme="minorEastAsia" w:cs="Arial"/>
          <w:b/>
          <w:bCs/>
          <w:lang w:eastAsia="zh-CN"/>
        </w:rPr>
        <w:t xml:space="preserve"> the SMTC or GAP configuration to compensate the delay </w:t>
      </w:r>
      <w:r w:rsidRPr="00B57110">
        <w:rPr>
          <w:rFonts w:eastAsiaTheme="minorEastAsia" w:cs="Arial" w:hint="eastAsia"/>
          <w:b/>
          <w:bCs/>
          <w:lang w:eastAsia="zh-CN"/>
        </w:rPr>
        <w:t>variation</w:t>
      </w:r>
      <w:r w:rsidRPr="00B57110">
        <w:rPr>
          <w:rFonts w:eastAsiaTheme="minorEastAsia" w:cs="Arial"/>
          <w:b/>
          <w:bCs/>
          <w:lang w:eastAsia="zh-CN"/>
        </w:rPr>
        <w:t xml:space="preserve"> from the satellite’s moving.</w:t>
      </w:r>
    </w:p>
    <w:bookmarkEnd w:id="3"/>
    <w:p w:rsidR="00156C4C" w:rsidRPr="00B57110" w:rsidRDefault="002056EB" w:rsidP="00FD26E3">
      <w:pPr>
        <w:pStyle w:val="1"/>
        <w:rPr>
          <w:rFonts w:cs="Arial"/>
          <w:sz w:val="20"/>
          <w:szCs w:val="20"/>
        </w:rPr>
      </w:pPr>
      <w:r w:rsidRPr="00B57110">
        <w:rPr>
          <w:rFonts w:cs="Arial"/>
          <w:sz w:val="20"/>
          <w:szCs w:val="20"/>
        </w:rPr>
        <w:t>Conclusion</w:t>
      </w:r>
    </w:p>
    <w:p w:rsidR="00401F54" w:rsidRDefault="002056EB" w:rsidP="00401F54">
      <w:pPr>
        <w:spacing w:after="0"/>
        <w:jc w:val="left"/>
        <w:rPr>
          <w:rFonts w:eastAsiaTheme="minorEastAsia" w:cs="Arial"/>
          <w:b/>
          <w:bCs/>
        </w:rPr>
      </w:pPr>
      <w:r w:rsidRPr="00B57110">
        <w:rPr>
          <w:rFonts w:eastAsia="宋体" w:cs="Arial"/>
        </w:rPr>
        <w:t>Based on the discussion</w:t>
      </w:r>
      <w:r w:rsidR="001A09B0" w:rsidRPr="00B57110">
        <w:rPr>
          <w:rFonts w:eastAsia="宋体" w:cs="Arial"/>
        </w:rPr>
        <w:t>s</w:t>
      </w:r>
      <w:r w:rsidRPr="00B57110">
        <w:rPr>
          <w:rFonts w:eastAsia="宋体" w:cs="Arial"/>
        </w:rPr>
        <w:t xml:space="preserve"> mentioned above, in this contribution we </w:t>
      </w:r>
      <w:r w:rsidR="002D0C7B" w:rsidRPr="00B57110">
        <w:rPr>
          <w:rFonts w:eastAsia="宋体" w:cs="Arial"/>
        </w:rPr>
        <w:t xml:space="preserve">provide some </w:t>
      </w:r>
      <w:r w:rsidR="0066453B" w:rsidRPr="00B57110">
        <w:rPr>
          <w:rFonts w:eastAsia="宋体" w:cs="Arial"/>
        </w:rPr>
        <w:t xml:space="preserve">further </w:t>
      </w:r>
      <w:r w:rsidR="002D0C7B" w:rsidRPr="00B57110">
        <w:rPr>
          <w:rFonts w:eastAsia="宋体" w:cs="Arial"/>
        </w:rPr>
        <w:t>discussions on the</w:t>
      </w:r>
      <w:r w:rsidR="00FF250D" w:rsidRPr="00B57110">
        <w:rPr>
          <w:rFonts w:eastAsia="宋体" w:cs="Arial"/>
        </w:rPr>
        <w:t xml:space="preserve"> </w:t>
      </w:r>
      <w:r w:rsidR="005721F3">
        <w:rPr>
          <w:rFonts w:eastAsia="宋体" w:cs="Arial" w:hint="eastAsia"/>
        </w:rPr>
        <w:t xml:space="preserve">FFS issue in lasting meeting about </w:t>
      </w:r>
      <w:r w:rsidR="0092629C" w:rsidRPr="00B57110">
        <w:rPr>
          <w:rFonts w:eastAsia="宋体" w:cs="Arial"/>
        </w:rPr>
        <w:t>measurement</w:t>
      </w:r>
      <w:r w:rsidR="006A4E7B" w:rsidRPr="00B57110">
        <w:rPr>
          <w:rFonts w:eastAsia="宋体" w:cs="Arial"/>
        </w:rPr>
        <w:t xml:space="preserve"> enhancements for </w:t>
      </w:r>
      <w:r w:rsidR="00BD1EB4" w:rsidRPr="00B57110">
        <w:rPr>
          <w:rFonts w:eastAsia="宋体" w:cs="Arial"/>
        </w:rPr>
        <w:t>NTN</w:t>
      </w:r>
      <w:r w:rsidR="00C22D8B" w:rsidRPr="00B57110">
        <w:rPr>
          <w:rFonts w:eastAsia="宋体" w:cs="Arial"/>
        </w:rPr>
        <w:t xml:space="preserve"> </w:t>
      </w:r>
      <w:r w:rsidR="002D0C7B" w:rsidRPr="00B57110">
        <w:rPr>
          <w:rFonts w:eastAsia="宋体" w:cs="Arial"/>
        </w:rPr>
        <w:t xml:space="preserve">and have the following </w:t>
      </w:r>
      <w:r w:rsidR="005F4119" w:rsidRPr="00B57110">
        <w:rPr>
          <w:rFonts w:eastAsia="宋体" w:cs="Arial"/>
        </w:rPr>
        <w:t xml:space="preserve">observation and </w:t>
      </w:r>
      <w:r w:rsidRPr="00B57110">
        <w:rPr>
          <w:rFonts w:eastAsia="宋体" w:cs="Arial"/>
        </w:rPr>
        <w:t>proposal</w:t>
      </w:r>
      <w:r w:rsidR="002D0C7B" w:rsidRPr="00B57110">
        <w:rPr>
          <w:rFonts w:eastAsia="宋体" w:cs="Arial"/>
        </w:rPr>
        <w:t>s</w:t>
      </w:r>
      <w:r w:rsidRPr="00B57110">
        <w:rPr>
          <w:rFonts w:eastAsia="宋体" w:cs="Arial"/>
        </w:rPr>
        <w:t>:</w:t>
      </w:r>
    </w:p>
    <w:p w:rsidR="00AF1343" w:rsidRDefault="00AF1343" w:rsidP="00AF1343">
      <w:pPr>
        <w:spacing w:after="0"/>
        <w:jc w:val="left"/>
        <w:rPr>
          <w:rFonts w:eastAsiaTheme="minorEastAsia" w:cs="Arial"/>
          <w:b/>
          <w:bCs/>
        </w:rPr>
      </w:pPr>
      <w:r w:rsidRPr="00AF1343">
        <w:rPr>
          <w:rFonts w:eastAsiaTheme="minorEastAsia" w:cs="Arial"/>
          <w:b/>
          <w:bCs/>
        </w:rPr>
        <w:t>Proposal 1: It is proposed use the multiple configured SMTCs per carrier in parallel and based on network configuration.</w:t>
      </w:r>
    </w:p>
    <w:p w:rsidR="00D35891" w:rsidRPr="00AF1343" w:rsidRDefault="00D35891" w:rsidP="00AF1343">
      <w:pPr>
        <w:spacing w:after="0"/>
        <w:jc w:val="left"/>
        <w:rPr>
          <w:rFonts w:eastAsiaTheme="minorEastAsia" w:cs="Arial"/>
          <w:b/>
          <w:bCs/>
        </w:rPr>
      </w:pPr>
    </w:p>
    <w:p w:rsidR="00AF1343" w:rsidRPr="00AF1343" w:rsidRDefault="00AF1343" w:rsidP="00AF1343">
      <w:pPr>
        <w:spacing w:after="0"/>
        <w:jc w:val="left"/>
        <w:rPr>
          <w:rFonts w:eastAsiaTheme="minorEastAsia" w:cs="Arial"/>
          <w:b/>
          <w:bCs/>
        </w:rPr>
      </w:pPr>
      <w:r w:rsidRPr="00AF1343">
        <w:rPr>
          <w:rFonts w:eastAsiaTheme="minorEastAsia" w:cs="Arial"/>
          <w:b/>
          <w:bCs/>
        </w:rPr>
        <w:t>Proposal 2: We suggest RAN2 to consider UE-based SMTC/GAP selection scheme.</w:t>
      </w:r>
    </w:p>
    <w:p w:rsidR="00AF1343" w:rsidRDefault="00AF1343" w:rsidP="00AF1343">
      <w:pPr>
        <w:spacing w:after="0"/>
        <w:jc w:val="left"/>
        <w:rPr>
          <w:rFonts w:eastAsiaTheme="minorEastAsia" w:cs="Arial"/>
          <w:b/>
          <w:bCs/>
        </w:rPr>
      </w:pPr>
      <w:r w:rsidRPr="00AF1343">
        <w:rPr>
          <w:rFonts w:eastAsiaTheme="minorEastAsia" w:cs="Arial"/>
          <w:b/>
          <w:bCs/>
        </w:rPr>
        <w:t>Proposal 3: It is proposed that in the UE-based SMTC/GAP Selection Scheme approach, the UE needs explicitly or implicitly report the selected SMTC/measurement gap configuration to the NW to guarantee an alignment between the NW and the UE.</w:t>
      </w:r>
    </w:p>
    <w:p w:rsidR="00D35891" w:rsidRPr="00AF1343" w:rsidRDefault="00D35891" w:rsidP="00AF1343">
      <w:pPr>
        <w:spacing w:after="0"/>
        <w:jc w:val="left"/>
        <w:rPr>
          <w:rFonts w:eastAsiaTheme="minorEastAsia" w:cs="Arial"/>
          <w:b/>
          <w:bCs/>
        </w:rPr>
      </w:pPr>
    </w:p>
    <w:p w:rsidR="00AF1343" w:rsidRPr="00AF1343" w:rsidRDefault="00AF1343" w:rsidP="00AF1343">
      <w:pPr>
        <w:spacing w:after="0"/>
        <w:jc w:val="left"/>
        <w:rPr>
          <w:rFonts w:eastAsiaTheme="minorEastAsia" w:cs="Arial"/>
          <w:b/>
          <w:bCs/>
        </w:rPr>
      </w:pPr>
      <w:r w:rsidRPr="00AF1343">
        <w:rPr>
          <w:rFonts w:eastAsiaTheme="minorEastAsia" w:cs="Arial"/>
          <w:b/>
          <w:bCs/>
        </w:rPr>
        <w:t>Proposal 4: For NW-based SMTC/GAP Configuration scheme, the detailed UE assistant information could be propagation delay or propagation delay difference.</w:t>
      </w:r>
    </w:p>
    <w:p w:rsidR="00AF1343" w:rsidRDefault="00AF1343" w:rsidP="00AF1343">
      <w:pPr>
        <w:spacing w:after="0"/>
        <w:jc w:val="left"/>
        <w:rPr>
          <w:rFonts w:eastAsiaTheme="minorEastAsia" w:cs="Arial"/>
          <w:b/>
          <w:bCs/>
        </w:rPr>
      </w:pPr>
      <w:r w:rsidRPr="00AF1343">
        <w:rPr>
          <w:rFonts w:eastAsiaTheme="minorEastAsia" w:cs="Arial"/>
          <w:b/>
          <w:bCs/>
        </w:rPr>
        <w:t>Proposal 5: Considering the RTT delay, the reporting granularity could be a specific delay or a step range.</w:t>
      </w:r>
    </w:p>
    <w:p w:rsidR="00D35891" w:rsidRPr="00AF1343" w:rsidRDefault="00D35891" w:rsidP="00AF1343">
      <w:pPr>
        <w:spacing w:after="0"/>
        <w:jc w:val="left"/>
        <w:rPr>
          <w:rFonts w:eastAsiaTheme="minorEastAsia" w:cs="Arial"/>
          <w:b/>
          <w:bCs/>
        </w:rPr>
      </w:pPr>
    </w:p>
    <w:p w:rsidR="00AF1343" w:rsidRPr="00AF1343" w:rsidRDefault="00AF1343" w:rsidP="00AF1343">
      <w:pPr>
        <w:spacing w:after="0"/>
        <w:jc w:val="left"/>
        <w:rPr>
          <w:rFonts w:eastAsiaTheme="minorEastAsia" w:cs="Arial"/>
          <w:b/>
          <w:bCs/>
        </w:rPr>
      </w:pPr>
      <w:r w:rsidRPr="00AF1343">
        <w:rPr>
          <w:rFonts w:eastAsiaTheme="minorEastAsia" w:cs="Arial"/>
          <w:b/>
          <w:bCs/>
        </w:rPr>
        <w:t>Observation 1: In order to improve measurement robustness, the validity of the measurement configuration needs to be considered due to the long delay and the high-speed movement of the satellite. And timer-based or threshold-based solution could be discussed.</w:t>
      </w:r>
    </w:p>
    <w:p w:rsidR="009619CA" w:rsidRPr="00B57110" w:rsidRDefault="00AF1343" w:rsidP="00AF1343">
      <w:pPr>
        <w:spacing w:after="0"/>
        <w:jc w:val="left"/>
        <w:rPr>
          <w:rFonts w:eastAsiaTheme="minorEastAsia" w:cs="Arial"/>
          <w:b/>
          <w:bCs/>
        </w:rPr>
      </w:pPr>
      <w:r w:rsidRPr="00AF1343">
        <w:rPr>
          <w:rFonts w:eastAsiaTheme="minorEastAsia" w:cs="Arial"/>
          <w:b/>
          <w:bCs/>
        </w:rPr>
        <w:lastRenderedPageBreak/>
        <w:t>Proposal 6: In case of NW-based SMTC/GAP Configuration scheme, a timer or a location threshold with a pre-configured drift rate or a relative value is needed to enable the UE can timely refresh the SMTC or GAP configuration to compensate the delay variation from the satellite’s moving.</w:t>
      </w:r>
    </w:p>
    <w:p w:rsidR="00E362CE" w:rsidRPr="00AF1343" w:rsidRDefault="00E362CE" w:rsidP="00FD26E3">
      <w:pPr>
        <w:spacing w:after="0"/>
        <w:jc w:val="left"/>
        <w:rPr>
          <w:rFonts w:eastAsia="宋体" w:cs="Arial"/>
        </w:rPr>
      </w:pPr>
    </w:p>
    <w:p w:rsidR="00156C4C" w:rsidRPr="00B57110" w:rsidRDefault="002056EB" w:rsidP="00FD26E3">
      <w:pPr>
        <w:pStyle w:val="1"/>
        <w:rPr>
          <w:rFonts w:cs="Arial"/>
          <w:sz w:val="20"/>
          <w:szCs w:val="20"/>
        </w:rPr>
      </w:pPr>
      <w:r w:rsidRPr="00B57110">
        <w:rPr>
          <w:rFonts w:cs="Arial"/>
          <w:sz w:val="20"/>
          <w:szCs w:val="20"/>
        </w:rPr>
        <w:t>Reference</w:t>
      </w:r>
    </w:p>
    <w:p w:rsidR="00D36C28" w:rsidRDefault="00100A0A" w:rsidP="002C65B2">
      <w:pPr>
        <w:pStyle w:val="a8"/>
        <w:overflowPunct/>
        <w:autoSpaceDE/>
        <w:autoSpaceDN/>
        <w:adjustRightInd/>
        <w:spacing w:beforeLines="50" w:after="0"/>
        <w:jc w:val="left"/>
        <w:textAlignment w:val="auto"/>
        <w:rPr>
          <w:rFonts w:eastAsiaTheme="minorEastAsia" w:cs="Arial"/>
          <w:bCs/>
        </w:rPr>
      </w:pPr>
      <w:bookmarkStart w:id="4" w:name="_In-sequence_SDU_delivery"/>
      <w:bookmarkEnd w:id="4"/>
      <w:r w:rsidRPr="00B57110">
        <w:rPr>
          <w:rFonts w:eastAsia="宋体" w:cs="Arial"/>
        </w:rPr>
        <w:t xml:space="preserve">[1] </w:t>
      </w:r>
      <w:r w:rsidR="0050017E" w:rsidRPr="00554573">
        <w:rPr>
          <w:lang w:val="en-GB"/>
        </w:rPr>
        <w:t>R2-21</w:t>
      </w:r>
      <w:r w:rsidR="0050017E">
        <w:rPr>
          <w:lang w:val="en-GB"/>
        </w:rPr>
        <w:t>0883</w:t>
      </w:r>
      <w:r w:rsidR="0050017E">
        <w:rPr>
          <w:rFonts w:eastAsiaTheme="minorEastAsia" w:hint="eastAsia"/>
          <w:lang w:val="en-GB"/>
        </w:rPr>
        <w:t xml:space="preserve">2 </w:t>
      </w:r>
      <w:r w:rsidR="0050017E" w:rsidRPr="0050017E">
        <w:rPr>
          <w:rFonts w:cs="Arial"/>
          <w:bCs/>
        </w:rPr>
        <w:t>Report from Break-out session on R17 NTN, REDCAP and CE</w:t>
      </w:r>
    </w:p>
    <w:p w:rsidR="0050017E" w:rsidRPr="0050017E" w:rsidRDefault="0050017E" w:rsidP="00FC5E06">
      <w:pPr>
        <w:pStyle w:val="a8"/>
        <w:overflowPunct/>
        <w:autoSpaceDE/>
        <w:autoSpaceDN/>
        <w:adjustRightInd/>
        <w:spacing w:beforeLines="50" w:after="0"/>
        <w:jc w:val="left"/>
        <w:textAlignment w:val="auto"/>
        <w:rPr>
          <w:rFonts w:eastAsiaTheme="minorEastAsia" w:cs="Arial"/>
        </w:rPr>
      </w:pPr>
      <w:r>
        <w:rPr>
          <w:rFonts w:eastAsiaTheme="minorEastAsia" w:cs="Arial" w:hint="eastAsia"/>
        </w:rPr>
        <w:t xml:space="preserve">[2] </w:t>
      </w:r>
      <w:r w:rsidRPr="0050017E">
        <w:rPr>
          <w:rFonts w:eastAsiaTheme="minorEastAsia" w:cs="Arial"/>
        </w:rPr>
        <w:t>R2-2109135 Report of [AT115-e][112][NTN] SMTC and gaps (CMCC)</w:t>
      </w:r>
    </w:p>
    <w:sectPr w:rsidR="0050017E" w:rsidRPr="0050017E" w:rsidSect="00E21C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6EF" w:rsidRDefault="003D06EF">
      <w:pPr>
        <w:spacing w:after="0"/>
      </w:pPr>
      <w:r>
        <w:separator/>
      </w:r>
    </w:p>
  </w:endnote>
  <w:endnote w:type="continuationSeparator" w:id="0">
    <w:p w:rsidR="003D06EF" w:rsidRDefault="003D06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0C9" w:rsidRDefault="004740C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E7D" w:rsidRDefault="00AA0E7D">
    <w:pPr>
      <w:pStyle w:val="ac"/>
      <w:tabs>
        <w:tab w:val="center" w:pos="4820"/>
        <w:tab w:val="right" w:pos="9639"/>
      </w:tabs>
      <w:jc w:val="left"/>
    </w:pPr>
    <w:r>
      <w:tab/>
    </w:r>
    <w:r w:rsidR="00FC5E06">
      <w:rPr>
        <w:rStyle w:val="af1"/>
      </w:rPr>
      <w:fldChar w:fldCharType="begin"/>
    </w:r>
    <w:r>
      <w:rPr>
        <w:rStyle w:val="af1"/>
      </w:rPr>
      <w:instrText xml:space="preserve"> PAGE </w:instrText>
    </w:r>
    <w:r w:rsidR="00FC5E06">
      <w:rPr>
        <w:rStyle w:val="af1"/>
      </w:rPr>
      <w:fldChar w:fldCharType="separate"/>
    </w:r>
    <w:r w:rsidR="002C65B2">
      <w:rPr>
        <w:rStyle w:val="af1"/>
        <w:noProof/>
      </w:rPr>
      <w:t>1</w:t>
    </w:r>
    <w:r w:rsidR="00FC5E06">
      <w:rPr>
        <w:rStyle w:val="af1"/>
      </w:rPr>
      <w:fldChar w:fldCharType="end"/>
    </w:r>
    <w:r>
      <w:rPr>
        <w:rStyle w:val="af1"/>
      </w:rPr>
      <w:t>/</w:t>
    </w:r>
    <w:r w:rsidR="00FC5E06">
      <w:rPr>
        <w:rStyle w:val="af1"/>
      </w:rPr>
      <w:fldChar w:fldCharType="begin"/>
    </w:r>
    <w:r>
      <w:rPr>
        <w:rStyle w:val="af1"/>
      </w:rPr>
      <w:instrText xml:space="preserve"> NUMPAGES </w:instrText>
    </w:r>
    <w:r w:rsidR="00FC5E06">
      <w:rPr>
        <w:rStyle w:val="af1"/>
      </w:rPr>
      <w:fldChar w:fldCharType="separate"/>
    </w:r>
    <w:r w:rsidR="002C65B2">
      <w:rPr>
        <w:rStyle w:val="af1"/>
        <w:noProof/>
      </w:rPr>
      <w:t>4</w:t>
    </w:r>
    <w:r w:rsidR="00FC5E06">
      <w:rPr>
        <w:rStyle w:val="af1"/>
      </w:rPr>
      <w:fldChar w:fldCharType="end"/>
    </w:r>
    <w:r>
      <w:rPr>
        <w:rStyle w:val="af1"/>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0C9" w:rsidRDefault="004740C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6EF" w:rsidRDefault="003D06EF">
      <w:pPr>
        <w:spacing w:after="0"/>
      </w:pPr>
      <w:r>
        <w:separator/>
      </w:r>
    </w:p>
  </w:footnote>
  <w:footnote w:type="continuationSeparator" w:id="0">
    <w:p w:rsidR="003D06EF" w:rsidRDefault="003D06E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E7D" w:rsidRDefault="00AA0E7D" w:rsidP="004740C9">
    <w:r>
      <w:t xml:space="preserve">Page </w:t>
    </w:r>
    <w:r w:rsidR="00FC5E06">
      <w:fldChar w:fldCharType="begin"/>
    </w:r>
    <w:r>
      <w:instrText>PAGE</w:instrText>
    </w:r>
    <w:r w:rsidR="00FC5E06">
      <w:fldChar w:fldCharType="separate"/>
    </w:r>
    <w:r>
      <w:t>4</w:t>
    </w:r>
    <w:r w:rsidR="00FC5E06">
      <w:fldChar w:fldCharType="end"/>
    </w:r>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0C9" w:rsidRDefault="004740C9" w:rsidP="004740C9">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0C9" w:rsidRDefault="004740C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6">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7">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9">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1">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3"/>
  </w:num>
  <w:num w:numId="3">
    <w:abstractNumId w:val="23"/>
  </w:num>
  <w:num w:numId="4">
    <w:abstractNumId w:val="18"/>
  </w:num>
  <w:num w:numId="5">
    <w:abstractNumId w:val="12"/>
  </w:num>
  <w:num w:numId="6">
    <w:abstractNumId w:val="16"/>
  </w:num>
  <w:num w:numId="7">
    <w:abstractNumId w:val="20"/>
  </w:num>
  <w:num w:numId="8">
    <w:abstractNumId w:val="15"/>
  </w:num>
  <w:num w:numId="9">
    <w:abstractNumId w:val="22"/>
  </w:num>
  <w:num w:numId="10">
    <w:abstractNumId w:val="7"/>
  </w:num>
  <w:num w:numId="11">
    <w:abstractNumId w:val="5"/>
  </w:num>
  <w:num w:numId="12">
    <w:abstractNumId w:val="3"/>
  </w:num>
  <w:num w:numId="13">
    <w:abstractNumId w:val="2"/>
  </w:num>
  <w:num w:numId="14">
    <w:abstractNumId w:val="30"/>
  </w:num>
  <w:num w:numId="15">
    <w:abstractNumId w:val="11"/>
  </w:num>
  <w:num w:numId="16">
    <w:abstractNumId w:val="32"/>
  </w:num>
  <w:num w:numId="17">
    <w:abstractNumId w:val="28"/>
  </w:num>
  <w:num w:numId="18">
    <w:abstractNumId w:val="10"/>
  </w:num>
  <w:num w:numId="19">
    <w:abstractNumId w:val="26"/>
  </w:num>
  <w:num w:numId="20">
    <w:abstractNumId w:val="29"/>
  </w:num>
  <w:num w:numId="21">
    <w:abstractNumId w:val="0"/>
  </w:num>
  <w:num w:numId="22">
    <w:abstractNumId w:val="4"/>
  </w:num>
  <w:num w:numId="23">
    <w:abstractNumId w:val="21"/>
  </w:num>
  <w:num w:numId="24">
    <w:abstractNumId w:val="31"/>
  </w:num>
  <w:num w:numId="25">
    <w:abstractNumId w:val="14"/>
  </w:num>
  <w:num w:numId="26">
    <w:abstractNumId w:val="19"/>
  </w:num>
  <w:num w:numId="27">
    <w:abstractNumId w:val="6"/>
  </w:num>
  <w:num w:numId="28">
    <w:abstractNumId w:val="24"/>
  </w:num>
  <w:num w:numId="29">
    <w:abstractNumId w:val="9"/>
  </w:num>
  <w:num w:numId="30">
    <w:abstractNumId w:val="27"/>
  </w:num>
  <w:num w:numId="31">
    <w:abstractNumId w:val="8"/>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lvlOverride w:ilvl="0">
      <w:startOverride w:val="2"/>
    </w:lvlOverride>
    <w:lvlOverride w:ilvl="1">
      <w:startOverride w:val="2"/>
    </w:lvlOverride>
    <w:lvlOverride w:ilvl="2">
      <w:startOverride w:val="1"/>
    </w:lvlOverride>
  </w:num>
  <w:num w:numId="40">
    <w:abstractNumId w:val="1"/>
    <w:lvlOverride w:ilvl="0">
      <w:startOverride w:val="2"/>
    </w:lvlOverride>
    <w:lvlOverride w:ilvl="1">
      <w:startOverride w:val="2"/>
    </w:lvlOverride>
    <w:lvlOverride w:ilvl="2">
      <w:startOverride w:val="2"/>
    </w:lvlOverride>
  </w:num>
  <w:num w:numId="41">
    <w:abstractNumId w:val="1"/>
    <w:lvlOverride w:ilvl="0">
      <w:startOverride w:val="2"/>
    </w:lvlOverride>
    <w:lvlOverride w:ilvl="1">
      <w:startOverride w:val="2"/>
    </w:lvlOverride>
    <w:lvlOverride w:ilvl="2">
      <w:startOverride w:val="2"/>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6626" fillcolor="#9cbee0" strokecolor="#739cc3">
      <v:fill color="#9cbee0" color2="#bbd5f0" type="gradient">
        <o:fill v:ext="view" type="gradientUnscaled"/>
      </v:fill>
      <v:stroke color="#739cc3" weight="1.25pt" miterlimit="2"/>
      <o:colormenu v:ext="edit" fill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fillcolor="#9cbee0" strokecolor="#739cc3">
      <v:fill color="#9cbee0" color2="#bbd5f0" type="gradient">
        <o:fill v:ext="view" type="gradientUnscaled"/>
      </v:fill>
      <v:stroke color="#739cc3" weight="1.25pt" miterlimit="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781D0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781D0B"/>
    <w:rPr>
      <w:rFonts w:ascii="Arial" w:eastAsia="MS Mincho" w:hAnsi="Arial"/>
      <w:i/>
      <w:noProof/>
      <w:sz w:val="18"/>
      <w:szCs w:val="24"/>
      <w:lang w:val="en-GB" w:eastAsia="en-GB"/>
    </w:rPr>
  </w:style>
  <w:style w:type="character" w:customStyle="1" w:styleId="Char">
    <w:name w:val="批注文字 Char"/>
    <w:link w:val="a6"/>
    <w:semiHidden/>
    <w:rsid w:val="00AA2908"/>
    <w:rPr>
      <w:rFonts w:ascii="Arial" w:eastAsia="Times New Roman" w:hAnsi="Arial"/>
    </w:rPr>
  </w:style>
</w:styles>
</file>

<file path=word/webSettings.xml><?xml version="1.0" encoding="utf-8"?>
<w:webSettings xmlns:r="http://schemas.openxmlformats.org/officeDocument/2006/relationships" xmlns:w="http://schemas.openxmlformats.org/wordprocessingml/2006/main">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942322">
      <w:bodyDiv w:val="1"/>
      <w:marLeft w:val="0"/>
      <w:marRight w:val="0"/>
      <w:marTop w:val="0"/>
      <w:marBottom w:val="0"/>
      <w:divBdr>
        <w:top w:val="none" w:sz="0" w:space="0" w:color="auto"/>
        <w:left w:val="none" w:sz="0" w:space="0" w:color="auto"/>
        <w:bottom w:val="none" w:sz="0" w:space="0" w:color="auto"/>
        <w:right w:val="none" w:sz="0" w:space="0" w:color="auto"/>
      </w:divBdr>
      <w:divsChild>
        <w:div w:id="45376188">
          <w:marLeft w:val="0"/>
          <w:marRight w:val="0"/>
          <w:marTop w:val="0"/>
          <w:marBottom w:val="0"/>
          <w:divBdr>
            <w:top w:val="none" w:sz="0" w:space="0" w:color="auto"/>
            <w:left w:val="none" w:sz="0" w:space="0" w:color="auto"/>
            <w:bottom w:val="none" w:sz="0" w:space="0" w:color="auto"/>
            <w:right w:val="none" w:sz="0" w:space="0" w:color="auto"/>
          </w:divBdr>
          <w:divsChild>
            <w:div w:id="1970162466">
              <w:marLeft w:val="0"/>
              <w:marRight w:val="0"/>
              <w:marTop w:val="0"/>
              <w:marBottom w:val="0"/>
              <w:divBdr>
                <w:top w:val="none" w:sz="0" w:space="0" w:color="auto"/>
                <w:left w:val="none" w:sz="0" w:space="0" w:color="auto"/>
                <w:bottom w:val="none" w:sz="0" w:space="0" w:color="auto"/>
                <w:right w:val="none" w:sz="0" w:space="0" w:color="auto"/>
              </w:divBdr>
              <w:divsChild>
                <w:div w:id="1458717010">
                  <w:marLeft w:val="0"/>
                  <w:marRight w:val="0"/>
                  <w:marTop w:val="0"/>
                  <w:marBottom w:val="0"/>
                  <w:divBdr>
                    <w:top w:val="none" w:sz="0" w:space="0" w:color="auto"/>
                    <w:left w:val="none" w:sz="0" w:space="0" w:color="auto"/>
                    <w:bottom w:val="none" w:sz="0" w:space="0" w:color="auto"/>
                    <w:right w:val="none" w:sz="0" w:space="0" w:color="auto"/>
                  </w:divBdr>
                  <w:divsChild>
                    <w:div w:id="527328966">
                      <w:marLeft w:val="0"/>
                      <w:marRight w:val="0"/>
                      <w:marTop w:val="0"/>
                      <w:marBottom w:val="0"/>
                      <w:divBdr>
                        <w:top w:val="none" w:sz="0" w:space="0" w:color="auto"/>
                        <w:left w:val="none" w:sz="0" w:space="0" w:color="auto"/>
                        <w:bottom w:val="none" w:sz="0" w:space="0" w:color="auto"/>
                        <w:right w:val="none" w:sz="0" w:space="0" w:color="auto"/>
                      </w:divBdr>
                      <w:divsChild>
                        <w:div w:id="615254007">
                          <w:marLeft w:val="0"/>
                          <w:marRight w:val="0"/>
                          <w:marTop w:val="0"/>
                          <w:marBottom w:val="0"/>
                          <w:divBdr>
                            <w:top w:val="none" w:sz="0" w:space="0" w:color="auto"/>
                            <w:left w:val="none" w:sz="0" w:space="0" w:color="auto"/>
                            <w:bottom w:val="none" w:sz="0" w:space="0" w:color="auto"/>
                            <w:right w:val="none" w:sz="0" w:space="0" w:color="auto"/>
                          </w:divBdr>
                          <w:divsChild>
                            <w:div w:id="1917326408">
                              <w:marLeft w:val="0"/>
                              <w:marRight w:val="0"/>
                              <w:marTop w:val="0"/>
                              <w:marBottom w:val="0"/>
                              <w:divBdr>
                                <w:top w:val="none" w:sz="0" w:space="0" w:color="auto"/>
                                <w:left w:val="none" w:sz="0" w:space="0" w:color="auto"/>
                                <w:bottom w:val="none" w:sz="0" w:space="0" w:color="auto"/>
                                <w:right w:val="none" w:sz="0" w:space="0" w:color="auto"/>
                              </w:divBdr>
                            </w:div>
                            <w:div w:id="1517844116">
                              <w:marLeft w:val="0"/>
                              <w:marRight w:val="0"/>
                              <w:marTop w:val="100"/>
                              <w:marBottom w:val="0"/>
                              <w:divBdr>
                                <w:top w:val="none" w:sz="0" w:space="0" w:color="auto"/>
                                <w:left w:val="none" w:sz="0" w:space="0" w:color="auto"/>
                                <w:bottom w:val="none" w:sz="0" w:space="0" w:color="auto"/>
                                <w:right w:val="none" w:sz="0" w:space="0" w:color="auto"/>
                              </w:divBdr>
                              <w:divsChild>
                                <w:div w:id="850535363">
                                  <w:marLeft w:val="0"/>
                                  <w:marRight w:val="0"/>
                                  <w:marTop w:val="0"/>
                                  <w:marBottom w:val="0"/>
                                  <w:divBdr>
                                    <w:top w:val="none" w:sz="0" w:space="0" w:color="auto"/>
                                    <w:left w:val="none" w:sz="0" w:space="0" w:color="auto"/>
                                    <w:bottom w:val="none" w:sz="0" w:space="0" w:color="auto"/>
                                    <w:right w:val="none" w:sz="0" w:space="0" w:color="auto"/>
                                  </w:divBdr>
                                  <w:divsChild>
                                    <w:div w:id="1578127977">
                                      <w:marLeft w:val="0"/>
                                      <w:marRight w:val="0"/>
                                      <w:marTop w:val="0"/>
                                      <w:marBottom w:val="0"/>
                                      <w:divBdr>
                                        <w:top w:val="none" w:sz="0" w:space="0" w:color="auto"/>
                                        <w:left w:val="none" w:sz="0" w:space="0" w:color="auto"/>
                                        <w:bottom w:val="none" w:sz="0" w:space="0" w:color="auto"/>
                                        <w:right w:val="none" w:sz="0" w:space="0" w:color="auto"/>
                                      </w:divBdr>
                                      <w:divsChild>
                                        <w:div w:id="260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6195">
                                  <w:marLeft w:val="0"/>
                                  <w:marRight w:val="0"/>
                                  <w:marTop w:val="0"/>
                                  <w:marBottom w:val="0"/>
                                  <w:divBdr>
                                    <w:top w:val="none" w:sz="0" w:space="0" w:color="auto"/>
                                    <w:left w:val="none" w:sz="0" w:space="0" w:color="auto"/>
                                    <w:bottom w:val="none" w:sz="0" w:space="0" w:color="auto"/>
                                    <w:right w:val="none" w:sz="0" w:space="0" w:color="auto"/>
                                  </w:divBdr>
                                  <w:divsChild>
                                    <w:div w:id="119736676">
                                      <w:marLeft w:val="0"/>
                                      <w:marRight w:val="0"/>
                                      <w:marTop w:val="0"/>
                                      <w:marBottom w:val="0"/>
                                      <w:divBdr>
                                        <w:top w:val="none" w:sz="0" w:space="0" w:color="auto"/>
                                        <w:left w:val="none" w:sz="0" w:space="0" w:color="auto"/>
                                        <w:bottom w:val="none" w:sz="0" w:space="0" w:color="auto"/>
                                        <w:right w:val="none" w:sz="0" w:space="0" w:color="auto"/>
                                      </w:divBdr>
                                    </w:div>
                                  </w:divsChild>
                                </w:div>
                                <w:div w:id="1111047181">
                                  <w:marLeft w:val="0"/>
                                  <w:marRight w:val="0"/>
                                  <w:marTop w:val="0"/>
                                  <w:marBottom w:val="0"/>
                                  <w:divBdr>
                                    <w:top w:val="none" w:sz="0" w:space="0" w:color="auto"/>
                                    <w:left w:val="none" w:sz="0" w:space="0" w:color="auto"/>
                                    <w:bottom w:val="none" w:sz="0" w:space="0" w:color="auto"/>
                                    <w:right w:val="none" w:sz="0" w:space="0" w:color="auto"/>
                                  </w:divBdr>
                                  <w:divsChild>
                                    <w:div w:id="678774487">
                                      <w:marLeft w:val="0"/>
                                      <w:marRight w:val="0"/>
                                      <w:marTop w:val="0"/>
                                      <w:marBottom w:val="0"/>
                                      <w:divBdr>
                                        <w:top w:val="none" w:sz="0" w:space="0" w:color="auto"/>
                                        <w:left w:val="none" w:sz="0" w:space="0" w:color="auto"/>
                                        <w:bottom w:val="none" w:sz="0" w:space="0" w:color="auto"/>
                                        <w:right w:val="none" w:sz="0" w:space="0" w:color="auto"/>
                                      </w:divBdr>
                                      <w:divsChild>
                                        <w:div w:id="1250651865">
                                          <w:marLeft w:val="0"/>
                                          <w:marRight w:val="0"/>
                                          <w:marTop w:val="0"/>
                                          <w:marBottom w:val="0"/>
                                          <w:divBdr>
                                            <w:top w:val="none" w:sz="0" w:space="0" w:color="auto"/>
                                            <w:left w:val="none" w:sz="0" w:space="0" w:color="auto"/>
                                            <w:bottom w:val="none" w:sz="0" w:space="0" w:color="auto"/>
                                            <w:right w:val="none" w:sz="0" w:space="0" w:color="auto"/>
                                          </w:divBdr>
                                          <w:divsChild>
                                            <w:div w:id="17284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2583185">
      <w:bodyDiv w:val="1"/>
      <w:marLeft w:val="0"/>
      <w:marRight w:val="0"/>
      <w:marTop w:val="0"/>
      <w:marBottom w:val="0"/>
      <w:divBdr>
        <w:top w:val="none" w:sz="0" w:space="0" w:color="auto"/>
        <w:left w:val="none" w:sz="0" w:space="0" w:color="auto"/>
        <w:bottom w:val="none" w:sz="0" w:space="0" w:color="auto"/>
        <w:right w:val="none" w:sz="0" w:space="0" w:color="auto"/>
      </w:divBdr>
      <w:divsChild>
        <w:div w:id="1348367057">
          <w:marLeft w:val="0"/>
          <w:marRight w:val="0"/>
          <w:marTop w:val="0"/>
          <w:marBottom w:val="0"/>
          <w:divBdr>
            <w:top w:val="none" w:sz="0" w:space="0" w:color="auto"/>
            <w:left w:val="none" w:sz="0" w:space="0" w:color="auto"/>
            <w:bottom w:val="none" w:sz="0" w:space="0" w:color="auto"/>
            <w:right w:val="none" w:sz="0" w:space="0" w:color="auto"/>
          </w:divBdr>
          <w:divsChild>
            <w:div w:id="745346635">
              <w:marLeft w:val="0"/>
              <w:marRight w:val="0"/>
              <w:marTop w:val="0"/>
              <w:marBottom w:val="0"/>
              <w:divBdr>
                <w:top w:val="none" w:sz="0" w:space="0" w:color="auto"/>
                <w:left w:val="none" w:sz="0" w:space="0" w:color="auto"/>
                <w:bottom w:val="none" w:sz="0" w:space="0" w:color="auto"/>
                <w:right w:val="none" w:sz="0" w:space="0" w:color="auto"/>
              </w:divBdr>
              <w:divsChild>
                <w:div w:id="1530407747">
                  <w:marLeft w:val="0"/>
                  <w:marRight w:val="0"/>
                  <w:marTop w:val="0"/>
                  <w:marBottom w:val="0"/>
                  <w:divBdr>
                    <w:top w:val="none" w:sz="0" w:space="0" w:color="auto"/>
                    <w:left w:val="none" w:sz="0" w:space="0" w:color="auto"/>
                    <w:bottom w:val="none" w:sz="0" w:space="0" w:color="auto"/>
                    <w:right w:val="none" w:sz="0" w:space="0" w:color="auto"/>
                  </w:divBdr>
                  <w:divsChild>
                    <w:div w:id="7828223">
                      <w:marLeft w:val="0"/>
                      <w:marRight w:val="0"/>
                      <w:marTop w:val="0"/>
                      <w:marBottom w:val="0"/>
                      <w:divBdr>
                        <w:top w:val="none" w:sz="0" w:space="0" w:color="auto"/>
                        <w:left w:val="none" w:sz="0" w:space="0" w:color="auto"/>
                        <w:bottom w:val="none" w:sz="0" w:space="0" w:color="auto"/>
                        <w:right w:val="none" w:sz="0" w:space="0" w:color="auto"/>
                      </w:divBdr>
                      <w:divsChild>
                        <w:div w:id="1978146458">
                          <w:marLeft w:val="0"/>
                          <w:marRight w:val="0"/>
                          <w:marTop w:val="0"/>
                          <w:marBottom w:val="0"/>
                          <w:divBdr>
                            <w:top w:val="none" w:sz="0" w:space="0" w:color="auto"/>
                            <w:left w:val="none" w:sz="0" w:space="0" w:color="auto"/>
                            <w:bottom w:val="none" w:sz="0" w:space="0" w:color="auto"/>
                            <w:right w:val="none" w:sz="0" w:space="0" w:color="auto"/>
                          </w:divBdr>
                          <w:divsChild>
                            <w:div w:id="1921913230">
                              <w:marLeft w:val="0"/>
                              <w:marRight w:val="0"/>
                              <w:marTop w:val="0"/>
                              <w:marBottom w:val="0"/>
                              <w:divBdr>
                                <w:top w:val="none" w:sz="0" w:space="0" w:color="auto"/>
                                <w:left w:val="none" w:sz="0" w:space="0" w:color="auto"/>
                                <w:bottom w:val="none" w:sz="0" w:space="0" w:color="auto"/>
                                <w:right w:val="none" w:sz="0" w:space="0" w:color="auto"/>
                              </w:divBdr>
                            </w:div>
                            <w:div w:id="1653750184">
                              <w:marLeft w:val="0"/>
                              <w:marRight w:val="0"/>
                              <w:marTop w:val="100"/>
                              <w:marBottom w:val="0"/>
                              <w:divBdr>
                                <w:top w:val="none" w:sz="0" w:space="0" w:color="auto"/>
                                <w:left w:val="none" w:sz="0" w:space="0" w:color="auto"/>
                                <w:bottom w:val="none" w:sz="0" w:space="0" w:color="auto"/>
                                <w:right w:val="none" w:sz="0" w:space="0" w:color="auto"/>
                              </w:divBdr>
                              <w:divsChild>
                                <w:div w:id="1240561607">
                                  <w:marLeft w:val="0"/>
                                  <w:marRight w:val="0"/>
                                  <w:marTop w:val="0"/>
                                  <w:marBottom w:val="0"/>
                                  <w:divBdr>
                                    <w:top w:val="none" w:sz="0" w:space="0" w:color="auto"/>
                                    <w:left w:val="none" w:sz="0" w:space="0" w:color="auto"/>
                                    <w:bottom w:val="none" w:sz="0" w:space="0" w:color="auto"/>
                                    <w:right w:val="none" w:sz="0" w:space="0" w:color="auto"/>
                                  </w:divBdr>
                                  <w:divsChild>
                                    <w:div w:id="84956084">
                                      <w:marLeft w:val="0"/>
                                      <w:marRight w:val="0"/>
                                      <w:marTop w:val="0"/>
                                      <w:marBottom w:val="0"/>
                                      <w:divBdr>
                                        <w:top w:val="none" w:sz="0" w:space="0" w:color="auto"/>
                                        <w:left w:val="none" w:sz="0" w:space="0" w:color="auto"/>
                                        <w:bottom w:val="none" w:sz="0" w:space="0" w:color="auto"/>
                                        <w:right w:val="none" w:sz="0" w:space="0" w:color="auto"/>
                                      </w:divBdr>
                                      <w:divsChild>
                                        <w:div w:id="18978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411">
                                  <w:marLeft w:val="0"/>
                                  <w:marRight w:val="0"/>
                                  <w:marTop w:val="0"/>
                                  <w:marBottom w:val="0"/>
                                  <w:divBdr>
                                    <w:top w:val="none" w:sz="0" w:space="0" w:color="auto"/>
                                    <w:left w:val="none" w:sz="0" w:space="0" w:color="auto"/>
                                    <w:bottom w:val="none" w:sz="0" w:space="0" w:color="auto"/>
                                    <w:right w:val="none" w:sz="0" w:space="0" w:color="auto"/>
                                  </w:divBdr>
                                  <w:divsChild>
                                    <w:div w:id="822164839">
                                      <w:marLeft w:val="0"/>
                                      <w:marRight w:val="0"/>
                                      <w:marTop w:val="0"/>
                                      <w:marBottom w:val="0"/>
                                      <w:divBdr>
                                        <w:top w:val="none" w:sz="0" w:space="0" w:color="auto"/>
                                        <w:left w:val="none" w:sz="0" w:space="0" w:color="auto"/>
                                        <w:bottom w:val="none" w:sz="0" w:space="0" w:color="auto"/>
                                        <w:right w:val="none" w:sz="0" w:space="0" w:color="auto"/>
                                      </w:divBdr>
                                    </w:div>
                                  </w:divsChild>
                                </w:div>
                                <w:div w:id="1248927919">
                                  <w:marLeft w:val="0"/>
                                  <w:marRight w:val="0"/>
                                  <w:marTop w:val="0"/>
                                  <w:marBottom w:val="0"/>
                                  <w:divBdr>
                                    <w:top w:val="none" w:sz="0" w:space="0" w:color="auto"/>
                                    <w:left w:val="none" w:sz="0" w:space="0" w:color="auto"/>
                                    <w:bottom w:val="none" w:sz="0" w:space="0" w:color="auto"/>
                                    <w:right w:val="none" w:sz="0" w:space="0" w:color="auto"/>
                                  </w:divBdr>
                                  <w:divsChild>
                                    <w:div w:id="1783306404">
                                      <w:marLeft w:val="0"/>
                                      <w:marRight w:val="0"/>
                                      <w:marTop w:val="0"/>
                                      <w:marBottom w:val="0"/>
                                      <w:divBdr>
                                        <w:top w:val="none" w:sz="0" w:space="0" w:color="auto"/>
                                        <w:left w:val="none" w:sz="0" w:space="0" w:color="auto"/>
                                        <w:bottom w:val="none" w:sz="0" w:space="0" w:color="auto"/>
                                        <w:right w:val="none" w:sz="0" w:space="0" w:color="auto"/>
                                      </w:divBdr>
                                      <w:divsChild>
                                        <w:div w:id="746728711">
                                          <w:marLeft w:val="0"/>
                                          <w:marRight w:val="0"/>
                                          <w:marTop w:val="0"/>
                                          <w:marBottom w:val="0"/>
                                          <w:divBdr>
                                            <w:top w:val="none" w:sz="0" w:space="0" w:color="auto"/>
                                            <w:left w:val="none" w:sz="0" w:space="0" w:color="auto"/>
                                            <w:bottom w:val="none" w:sz="0" w:space="0" w:color="auto"/>
                                            <w:right w:val="none" w:sz="0" w:space="0" w:color="auto"/>
                                          </w:divBdr>
                                          <w:divsChild>
                                            <w:div w:id="18339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014339">
      <w:bodyDiv w:val="1"/>
      <w:marLeft w:val="0"/>
      <w:marRight w:val="0"/>
      <w:marTop w:val="0"/>
      <w:marBottom w:val="0"/>
      <w:divBdr>
        <w:top w:val="none" w:sz="0" w:space="0" w:color="auto"/>
        <w:left w:val="none" w:sz="0" w:space="0" w:color="auto"/>
        <w:bottom w:val="none" w:sz="0" w:space="0" w:color="auto"/>
        <w:right w:val="none" w:sz="0" w:space="0" w:color="auto"/>
      </w:divBdr>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50126356">
      <w:bodyDiv w:val="1"/>
      <w:marLeft w:val="0"/>
      <w:marRight w:val="0"/>
      <w:marTop w:val="0"/>
      <w:marBottom w:val="0"/>
      <w:divBdr>
        <w:top w:val="none" w:sz="0" w:space="0" w:color="auto"/>
        <w:left w:val="none" w:sz="0" w:space="0" w:color="auto"/>
        <w:bottom w:val="none" w:sz="0" w:space="0" w:color="auto"/>
        <w:right w:val="none" w:sz="0" w:space="0" w:color="auto"/>
      </w:divBdr>
      <w:divsChild>
        <w:div w:id="885485493">
          <w:marLeft w:val="0"/>
          <w:marRight w:val="0"/>
          <w:marTop w:val="0"/>
          <w:marBottom w:val="0"/>
          <w:divBdr>
            <w:top w:val="none" w:sz="0" w:space="0" w:color="auto"/>
            <w:left w:val="none" w:sz="0" w:space="0" w:color="auto"/>
            <w:bottom w:val="none" w:sz="0" w:space="0" w:color="auto"/>
            <w:right w:val="none" w:sz="0" w:space="0" w:color="auto"/>
          </w:divBdr>
          <w:divsChild>
            <w:div w:id="1037513900">
              <w:marLeft w:val="0"/>
              <w:marRight w:val="0"/>
              <w:marTop w:val="0"/>
              <w:marBottom w:val="0"/>
              <w:divBdr>
                <w:top w:val="none" w:sz="0" w:space="0" w:color="auto"/>
                <w:left w:val="none" w:sz="0" w:space="0" w:color="auto"/>
                <w:bottom w:val="none" w:sz="0" w:space="0" w:color="auto"/>
                <w:right w:val="none" w:sz="0" w:space="0" w:color="auto"/>
              </w:divBdr>
              <w:divsChild>
                <w:div w:id="1993369332">
                  <w:marLeft w:val="0"/>
                  <w:marRight w:val="0"/>
                  <w:marTop w:val="0"/>
                  <w:marBottom w:val="0"/>
                  <w:divBdr>
                    <w:top w:val="none" w:sz="0" w:space="0" w:color="auto"/>
                    <w:left w:val="none" w:sz="0" w:space="0" w:color="auto"/>
                    <w:bottom w:val="none" w:sz="0" w:space="0" w:color="auto"/>
                    <w:right w:val="none" w:sz="0" w:space="0" w:color="auto"/>
                  </w:divBdr>
                  <w:divsChild>
                    <w:div w:id="1077627882">
                      <w:marLeft w:val="0"/>
                      <w:marRight w:val="0"/>
                      <w:marTop w:val="0"/>
                      <w:marBottom w:val="0"/>
                      <w:divBdr>
                        <w:top w:val="none" w:sz="0" w:space="0" w:color="auto"/>
                        <w:left w:val="none" w:sz="0" w:space="0" w:color="auto"/>
                        <w:bottom w:val="none" w:sz="0" w:space="0" w:color="auto"/>
                        <w:right w:val="none" w:sz="0" w:space="0" w:color="auto"/>
                      </w:divBdr>
                      <w:divsChild>
                        <w:div w:id="580721664">
                          <w:marLeft w:val="0"/>
                          <w:marRight w:val="0"/>
                          <w:marTop w:val="0"/>
                          <w:marBottom w:val="0"/>
                          <w:divBdr>
                            <w:top w:val="none" w:sz="0" w:space="0" w:color="auto"/>
                            <w:left w:val="none" w:sz="0" w:space="0" w:color="auto"/>
                            <w:bottom w:val="none" w:sz="0" w:space="0" w:color="auto"/>
                            <w:right w:val="none" w:sz="0" w:space="0" w:color="auto"/>
                          </w:divBdr>
                          <w:divsChild>
                            <w:div w:id="902376212">
                              <w:marLeft w:val="0"/>
                              <w:marRight w:val="0"/>
                              <w:marTop w:val="0"/>
                              <w:marBottom w:val="0"/>
                              <w:divBdr>
                                <w:top w:val="none" w:sz="0" w:space="0" w:color="auto"/>
                                <w:left w:val="none" w:sz="0" w:space="0" w:color="auto"/>
                                <w:bottom w:val="none" w:sz="0" w:space="0" w:color="auto"/>
                                <w:right w:val="none" w:sz="0" w:space="0" w:color="auto"/>
                              </w:divBdr>
                            </w:div>
                            <w:div w:id="722098840">
                              <w:marLeft w:val="0"/>
                              <w:marRight w:val="0"/>
                              <w:marTop w:val="100"/>
                              <w:marBottom w:val="0"/>
                              <w:divBdr>
                                <w:top w:val="none" w:sz="0" w:space="0" w:color="auto"/>
                                <w:left w:val="none" w:sz="0" w:space="0" w:color="auto"/>
                                <w:bottom w:val="none" w:sz="0" w:space="0" w:color="auto"/>
                                <w:right w:val="none" w:sz="0" w:space="0" w:color="auto"/>
                              </w:divBdr>
                              <w:divsChild>
                                <w:div w:id="1706827079">
                                  <w:marLeft w:val="0"/>
                                  <w:marRight w:val="0"/>
                                  <w:marTop w:val="0"/>
                                  <w:marBottom w:val="0"/>
                                  <w:divBdr>
                                    <w:top w:val="none" w:sz="0" w:space="0" w:color="auto"/>
                                    <w:left w:val="none" w:sz="0" w:space="0" w:color="auto"/>
                                    <w:bottom w:val="none" w:sz="0" w:space="0" w:color="auto"/>
                                    <w:right w:val="none" w:sz="0" w:space="0" w:color="auto"/>
                                  </w:divBdr>
                                  <w:divsChild>
                                    <w:div w:id="1145852873">
                                      <w:marLeft w:val="0"/>
                                      <w:marRight w:val="0"/>
                                      <w:marTop w:val="0"/>
                                      <w:marBottom w:val="0"/>
                                      <w:divBdr>
                                        <w:top w:val="none" w:sz="0" w:space="0" w:color="auto"/>
                                        <w:left w:val="none" w:sz="0" w:space="0" w:color="auto"/>
                                        <w:bottom w:val="none" w:sz="0" w:space="0" w:color="auto"/>
                                        <w:right w:val="none" w:sz="0" w:space="0" w:color="auto"/>
                                      </w:divBdr>
                                      <w:divsChild>
                                        <w:div w:id="9126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0283">
                                  <w:marLeft w:val="0"/>
                                  <w:marRight w:val="0"/>
                                  <w:marTop w:val="0"/>
                                  <w:marBottom w:val="0"/>
                                  <w:divBdr>
                                    <w:top w:val="none" w:sz="0" w:space="0" w:color="auto"/>
                                    <w:left w:val="none" w:sz="0" w:space="0" w:color="auto"/>
                                    <w:bottom w:val="none" w:sz="0" w:space="0" w:color="auto"/>
                                    <w:right w:val="none" w:sz="0" w:space="0" w:color="auto"/>
                                  </w:divBdr>
                                  <w:divsChild>
                                    <w:div w:id="1036663192">
                                      <w:marLeft w:val="0"/>
                                      <w:marRight w:val="0"/>
                                      <w:marTop w:val="0"/>
                                      <w:marBottom w:val="0"/>
                                      <w:divBdr>
                                        <w:top w:val="none" w:sz="0" w:space="0" w:color="auto"/>
                                        <w:left w:val="none" w:sz="0" w:space="0" w:color="auto"/>
                                        <w:bottom w:val="none" w:sz="0" w:space="0" w:color="auto"/>
                                        <w:right w:val="none" w:sz="0" w:space="0" w:color="auto"/>
                                      </w:divBdr>
                                    </w:div>
                                  </w:divsChild>
                                </w:div>
                                <w:div w:id="49231823">
                                  <w:marLeft w:val="0"/>
                                  <w:marRight w:val="0"/>
                                  <w:marTop w:val="0"/>
                                  <w:marBottom w:val="0"/>
                                  <w:divBdr>
                                    <w:top w:val="none" w:sz="0" w:space="0" w:color="auto"/>
                                    <w:left w:val="none" w:sz="0" w:space="0" w:color="auto"/>
                                    <w:bottom w:val="none" w:sz="0" w:space="0" w:color="auto"/>
                                    <w:right w:val="none" w:sz="0" w:space="0" w:color="auto"/>
                                  </w:divBdr>
                                  <w:divsChild>
                                    <w:div w:id="1135834751">
                                      <w:marLeft w:val="0"/>
                                      <w:marRight w:val="0"/>
                                      <w:marTop w:val="0"/>
                                      <w:marBottom w:val="0"/>
                                      <w:divBdr>
                                        <w:top w:val="none" w:sz="0" w:space="0" w:color="auto"/>
                                        <w:left w:val="none" w:sz="0" w:space="0" w:color="auto"/>
                                        <w:bottom w:val="none" w:sz="0" w:space="0" w:color="auto"/>
                                        <w:right w:val="none" w:sz="0" w:space="0" w:color="auto"/>
                                      </w:divBdr>
                                      <w:divsChild>
                                        <w:div w:id="322007233">
                                          <w:marLeft w:val="0"/>
                                          <w:marRight w:val="0"/>
                                          <w:marTop w:val="0"/>
                                          <w:marBottom w:val="0"/>
                                          <w:divBdr>
                                            <w:top w:val="none" w:sz="0" w:space="0" w:color="auto"/>
                                            <w:left w:val="none" w:sz="0" w:space="0" w:color="auto"/>
                                            <w:bottom w:val="none" w:sz="0" w:space="0" w:color="auto"/>
                                            <w:right w:val="none" w:sz="0" w:space="0" w:color="auto"/>
                                          </w:divBdr>
                                          <w:divsChild>
                                            <w:div w:id="6530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203793">
      <w:bodyDiv w:val="1"/>
      <w:marLeft w:val="0"/>
      <w:marRight w:val="0"/>
      <w:marTop w:val="0"/>
      <w:marBottom w:val="0"/>
      <w:divBdr>
        <w:top w:val="none" w:sz="0" w:space="0" w:color="auto"/>
        <w:left w:val="none" w:sz="0" w:space="0" w:color="auto"/>
        <w:bottom w:val="none" w:sz="0" w:space="0" w:color="auto"/>
        <w:right w:val="none" w:sz="0" w:space="0" w:color="auto"/>
      </w:divBdr>
      <w:divsChild>
        <w:div w:id="75982653">
          <w:marLeft w:val="0"/>
          <w:marRight w:val="0"/>
          <w:marTop w:val="0"/>
          <w:marBottom w:val="0"/>
          <w:divBdr>
            <w:top w:val="none" w:sz="0" w:space="0" w:color="auto"/>
            <w:left w:val="none" w:sz="0" w:space="0" w:color="auto"/>
            <w:bottom w:val="none" w:sz="0" w:space="0" w:color="auto"/>
            <w:right w:val="none" w:sz="0" w:space="0" w:color="auto"/>
          </w:divBdr>
          <w:divsChild>
            <w:div w:id="154689940">
              <w:marLeft w:val="0"/>
              <w:marRight w:val="0"/>
              <w:marTop w:val="0"/>
              <w:marBottom w:val="0"/>
              <w:divBdr>
                <w:top w:val="none" w:sz="0" w:space="0" w:color="auto"/>
                <w:left w:val="none" w:sz="0" w:space="0" w:color="auto"/>
                <w:bottom w:val="none" w:sz="0" w:space="0" w:color="auto"/>
                <w:right w:val="none" w:sz="0" w:space="0" w:color="auto"/>
              </w:divBdr>
              <w:divsChild>
                <w:div w:id="398093830">
                  <w:marLeft w:val="0"/>
                  <w:marRight w:val="0"/>
                  <w:marTop w:val="0"/>
                  <w:marBottom w:val="0"/>
                  <w:divBdr>
                    <w:top w:val="none" w:sz="0" w:space="0" w:color="auto"/>
                    <w:left w:val="none" w:sz="0" w:space="0" w:color="auto"/>
                    <w:bottom w:val="none" w:sz="0" w:space="0" w:color="auto"/>
                    <w:right w:val="none" w:sz="0" w:space="0" w:color="auto"/>
                  </w:divBdr>
                  <w:divsChild>
                    <w:div w:id="1771001616">
                      <w:marLeft w:val="0"/>
                      <w:marRight w:val="0"/>
                      <w:marTop w:val="0"/>
                      <w:marBottom w:val="0"/>
                      <w:divBdr>
                        <w:top w:val="none" w:sz="0" w:space="0" w:color="auto"/>
                        <w:left w:val="none" w:sz="0" w:space="0" w:color="auto"/>
                        <w:bottom w:val="none" w:sz="0" w:space="0" w:color="auto"/>
                        <w:right w:val="none" w:sz="0" w:space="0" w:color="auto"/>
                      </w:divBdr>
                      <w:divsChild>
                        <w:div w:id="1462845464">
                          <w:marLeft w:val="0"/>
                          <w:marRight w:val="0"/>
                          <w:marTop w:val="0"/>
                          <w:marBottom w:val="0"/>
                          <w:divBdr>
                            <w:top w:val="none" w:sz="0" w:space="0" w:color="auto"/>
                            <w:left w:val="none" w:sz="0" w:space="0" w:color="auto"/>
                            <w:bottom w:val="none" w:sz="0" w:space="0" w:color="auto"/>
                            <w:right w:val="none" w:sz="0" w:space="0" w:color="auto"/>
                          </w:divBdr>
                          <w:divsChild>
                            <w:div w:id="1938172858">
                              <w:marLeft w:val="0"/>
                              <w:marRight w:val="0"/>
                              <w:marTop w:val="0"/>
                              <w:marBottom w:val="0"/>
                              <w:divBdr>
                                <w:top w:val="none" w:sz="0" w:space="0" w:color="auto"/>
                                <w:left w:val="none" w:sz="0" w:space="0" w:color="auto"/>
                                <w:bottom w:val="none" w:sz="0" w:space="0" w:color="auto"/>
                                <w:right w:val="none" w:sz="0" w:space="0" w:color="auto"/>
                              </w:divBdr>
                            </w:div>
                            <w:div w:id="979723590">
                              <w:marLeft w:val="0"/>
                              <w:marRight w:val="0"/>
                              <w:marTop w:val="100"/>
                              <w:marBottom w:val="0"/>
                              <w:divBdr>
                                <w:top w:val="none" w:sz="0" w:space="0" w:color="auto"/>
                                <w:left w:val="none" w:sz="0" w:space="0" w:color="auto"/>
                                <w:bottom w:val="none" w:sz="0" w:space="0" w:color="auto"/>
                                <w:right w:val="none" w:sz="0" w:space="0" w:color="auto"/>
                              </w:divBdr>
                              <w:divsChild>
                                <w:div w:id="1509056308">
                                  <w:marLeft w:val="0"/>
                                  <w:marRight w:val="0"/>
                                  <w:marTop w:val="0"/>
                                  <w:marBottom w:val="0"/>
                                  <w:divBdr>
                                    <w:top w:val="none" w:sz="0" w:space="0" w:color="auto"/>
                                    <w:left w:val="none" w:sz="0" w:space="0" w:color="auto"/>
                                    <w:bottom w:val="none" w:sz="0" w:space="0" w:color="auto"/>
                                    <w:right w:val="none" w:sz="0" w:space="0" w:color="auto"/>
                                  </w:divBdr>
                                  <w:divsChild>
                                    <w:div w:id="1967812024">
                                      <w:marLeft w:val="0"/>
                                      <w:marRight w:val="0"/>
                                      <w:marTop w:val="0"/>
                                      <w:marBottom w:val="0"/>
                                      <w:divBdr>
                                        <w:top w:val="none" w:sz="0" w:space="0" w:color="auto"/>
                                        <w:left w:val="none" w:sz="0" w:space="0" w:color="auto"/>
                                        <w:bottom w:val="none" w:sz="0" w:space="0" w:color="auto"/>
                                        <w:right w:val="none" w:sz="0" w:space="0" w:color="auto"/>
                                      </w:divBdr>
                                      <w:divsChild>
                                        <w:div w:id="5627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00445">
                                  <w:marLeft w:val="0"/>
                                  <w:marRight w:val="0"/>
                                  <w:marTop w:val="0"/>
                                  <w:marBottom w:val="0"/>
                                  <w:divBdr>
                                    <w:top w:val="none" w:sz="0" w:space="0" w:color="auto"/>
                                    <w:left w:val="none" w:sz="0" w:space="0" w:color="auto"/>
                                    <w:bottom w:val="none" w:sz="0" w:space="0" w:color="auto"/>
                                    <w:right w:val="none" w:sz="0" w:space="0" w:color="auto"/>
                                  </w:divBdr>
                                  <w:divsChild>
                                    <w:div w:id="1753309629">
                                      <w:marLeft w:val="0"/>
                                      <w:marRight w:val="0"/>
                                      <w:marTop w:val="0"/>
                                      <w:marBottom w:val="0"/>
                                      <w:divBdr>
                                        <w:top w:val="none" w:sz="0" w:space="0" w:color="auto"/>
                                        <w:left w:val="none" w:sz="0" w:space="0" w:color="auto"/>
                                        <w:bottom w:val="none" w:sz="0" w:space="0" w:color="auto"/>
                                        <w:right w:val="none" w:sz="0" w:space="0" w:color="auto"/>
                                      </w:divBdr>
                                    </w:div>
                                  </w:divsChild>
                                </w:div>
                                <w:div w:id="1731228338">
                                  <w:marLeft w:val="0"/>
                                  <w:marRight w:val="0"/>
                                  <w:marTop w:val="0"/>
                                  <w:marBottom w:val="0"/>
                                  <w:divBdr>
                                    <w:top w:val="none" w:sz="0" w:space="0" w:color="auto"/>
                                    <w:left w:val="none" w:sz="0" w:space="0" w:color="auto"/>
                                    <w:bottom w:val="none" w:sz="0" w:space="0" w:color="auto"/>
                                    <w:right w:val="none" w:sz="0" w:space="0" w:color="auto"/>
                                  </w:divBdr>
                                  <w:divsChild>
                                    <w:div w:id="351146595">
                                      <w:marLeft w:val="0"/>
                                      <w:marRight w:val="0"/>
                                      <w:marTop w:val="0"/>
                                      <w:marBottom w:val="0"/>
                                      <w:divBdr>
                                        <w:top w:val="none" w:sz="0" w:space="0" w:color="auto"/>
                                        <w:left w:val="none" w:sz="0" w:space="0" w:color="auto"/>
                                        <w:bottom w:val="none" w:sz="0" w:space="0" w:color="auto"/>
                                        <w:right w:val="none" w:sz="0" w:space="0" w:color="auto"/>
                                      </w:divBdr>
                                      <w:divsChild>
                                        <w:div w:id="1745251476">
                                          <w:marLeft w:val="0"/>
                                          <w:marRight w:val="0"/>
                                          <w:marTop w:val="0"/>
                                          <w:marBottom w:val="0"/>
                                          <w:divBdr>
                                            <w:top w:val="none" w:sz="0" w:space="0" w:color="auto"/>
                                            <w:left w:val="none" w:sz="0" w:space="0" w:color="auto"/>
                                            <w:bottom w:val="none" w:sz="0" w:space="0" w:color="auto"/>
                                            <w:right w:val="none" w:sz="0" w:space="0" w:color="auto"/>
                                          </w:divBdr>
                                          <w:divsChild>
                                            <w:div w:id="184123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594679">
      <w:bodyDiv w:val="1"/>
      <w:marLeft w:val="0"/>
      <w:marRight w:val="0"/>
      <w:marTop w:val="0"/>
      <w:marBottom w:val="0"/>
      <w:divBdr>
        <w:top w:val="none" w:sz="0" w:space="0" w:color="auto"/>
        <w:left w:val="none" w:sz="0" w:space="0" w:color="auto"/>
        <w:bottom w:val="none" w:sz="0" w:space="0" w:color="auto"/>
        <w:right w:val="none" w:sz="0" w:space="0" w:color="auto"/>
      </w:divBdr>
      <w:divsChild>
        <w:div w:id="31082302">
          <w:marLeft w:val="0"/>
          <w:marRight w:val="0"/>
          <w:marTop w:val="0"/>
          <w:marBottom w:val="0"/>
          <w:divBdr>
            <w:top w:val="none" w:sz="0" w:space="0" w:color="auto"/>
            <w:left w:val="none" w:sz="0" w:space="0" w:color="auto"/>
            <w:bottom w:val="none" w:sz="0" w:space="0" w:color="auto"/>
            <w:right w:val="none" w:sz="0" w:space="0" w:color="auto"/>
          </w:divBdr>
          <w:divsChild>
            <w:div w:id="820385290">
              <w:marLeft w:val="0"/>
              <w:marRight w:val="0"/>
              <w:marTop w:val="0"/>
              <w:marBottom w:val="0"/>
              <w:divBdr>
                <w:top w:val="none" w:sz="0" w:space="0" w:color="auto"/>
                <w:left w:val="none" w:sz="0" w:space="0" w:color="auto"/>
                <w:bottom w:val="none" w:sz="0" w:space="0" w:color="auto"/>
                <w:right w:val="none" w:sz="0" w:space="0" w:color="auto"/>
              </w:divBdr>
              <w:divsChild>
                <w:div w:id="2137990888">
                  <w:marLeft w:val="0"/>
                  <w:marRight w:val="0"/>
                  <w:marTop w:val="0"/>
                  <w:marBottom w:val="0"/>
                  <w:divBdr>
                    <w:top w:val="none" w:sz="0" w:space="0" w:color="auto"/>
                    <w:left w:val="none" w:sz="0" w:space="0" w:color="auto"/>
                    <w:bottom w:val="none" w:sz="0" w:space="0" w:color="auto"/>
                    <w:right w:val="none" w:sz="0" w:space="0" w:color="auto"/>
                  </w:divBdr>
                  <w:divsChild>
                    <w:div w:id="1878352603">
                      <w:marLeft w:val="0"/>
                      <w:marRight w:val="0"/>
                      <w:marTop w:val="0"/>
                      <w:marBottom w:val="0"/>
                      <w:divBdr>
                        <w:top w:val="none" w:sz="0" w:space="0" w:color="auto"/>
                        <w:left w:val="none" w:sz="0" w:space="0" w:color="auto"/>
                        <w:bottom w:val="none" w:sz="0" w:space="0" w:color="auto"/>
                        <w:right w:val="none" w:sz="0" w:space="0" w:color="auto"/>
                      </w:divBdr>
                      <w:divsChild>
                        <w:div w:id="1625766912">
                          <w:marLeft w:val="0"/>
                          <w:marRight w:val="0"/>
                          <w:marTop w:val="0"/>
                          <w:marBottom w:val="0"/>
                          <w:divBdr>
                            <w:top w:val="none" w:sz="0" w:space="0" w:color="auto"/>
                            <w:left w:val="none" w:sz="0" w:space="0" w:color="auto"/>
                            <w:bottom w:val="none" w:sz="0" w:space="0" w:color="auto"/>
                            <w:right w:val="none" w:sz="0" w:space="0" w:color="auto"/>
                          </w:divBdr>
                          <w:divsChild>
                            <w:div w:id="486241727">
                              <w:marLeft w:val="0"/>
                              <w:marRight w:val="0"/>
                              <w:marTop w:val="0"/>
                              <w:marBottom w:val="0"/>
                              <w:divBdr>
                                <w:top w:val="none" w:sz="0" w:space="0" w:color="auto"/>
                                <w:left w:val="none" w:sz="0" w:space="0" w:color="auto"/>
                                <w:bottom w:val="none" w:sz="0" w:space="0" w:color="auto"/>
                                <w:right w:val="none" w:sz="0" w:space="0" w:color="auto"/>
                              </w:divBdr>
                            </w:div>
                            <w:div w:id="1378160603">
                              <w:marLeft w:val="0"/>
                              <w:marRight w:val="0"/>
                              <w:marTop w:val="100"/>
                              <w:marBottom w:val="0"/>
                              <w:divBdr>
                                <w:top w:val="none" w:sz="0" w:space="0" w:color="auto"/>
                                <w:left w:val="none" w:sz="0" w:space="0" w:color="auto"/>
                                <w:bottom w:val="none" w:sz="0" w:space="0" w:color="auto"/>
                                <w:right w:val="none" w:sz="0" w:space="0" w:color="auto"/>
                              </w:divBdr>
                              <w:divsChild>
                                <w:div w:id="809324131">
                                  <w:marLeft w:val="0"/>
                                  <w:marRight w:val="0"/>
                                  <w:marTop w:val="0"/>
                                  <w:marBottom w:val="0"/>
                                  <w:divBdr>
                                    <w:top w:val="none" w:sz="0" w:space="0" w:color="auto"/>
                                    <w:left w:val="none" w:sz="0" w:space="0" w:color="auto"/>
                                    <w:bottom w:val="none" w:sz="0" w:space="0" w:color="auto"/>
                                    <w:right w:val="none" w:sz="0" w:space="0" w:color="auto"/>
                                  </w:divBdr>
                                  <w:divsChild>
                                    <w:div w:id="1522545515">
                                      <w:marLeft w:val="0"/>
                                      <w:marRight w:val="0"/>
                                      <w:marTop w:val="0"/>
                                      <w:marBottom w:val="0"/>
                                      <w:divBdr>
                                        <w:top w:val="none" w:sz="0" w:space="0" w:color="auto"/>
                                        <w:left w:val="none" w:sz="0" w:space="0" w:color="auto"/>
                                        <w:bottom w:val="none" w:sz="0" w:space="0" w:color="auto"/>
                                        <w:right w:val="none" w:sz="0" w:space="0" w:color="auto"/>
                                      </w:divBdr>
                                      <w:divsChild>
                                        <w:div w:id="1188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48577">
                                  <w:marLeft w:val="0"/>
                                  <w:marRight w:val="0"/>
                                  <w:marTop w:val="0"/>
                                  <w:marBottom w:val="0"/>
                                  <w:divBdr>
                                    <w:top w:val="none" w:sz="0" w:space="0" w:color="auto"/>
                                    <w:left w:val="none" w:sz="0" w:space="0" w:color="auto"/>
                                    <w:bottom w:val="none" w:sz="0" w:space="0" w:color="auto"/>
                                    <w:right w:val="none" w:sz="0" w:space="0" w:color="auto"/>
                                  </w:divBdr>
                                  <w:divsChild>
                                    <w:div w:id="1355885837">
                                      <w:marLeft w:val="0"/>
                                      <w:marRight w:val="0"/>
                                      <w:marTop w:val="0"/>
                                      <w:marBottom w:val="0"/>
                                      <w:divBdr>
                                        <w:top w:val="none" w:sz="0" w:space="0" w:color="auto"/>
                                        <w:left w:val="none" w:sz="0" w:space="0" w:color="auto"/>
                                        <w:bottom w:val="none" w:sz="0" w:space="0" w:color="auto"/>
                                        <w:right w:val="none" w:sz="0" w:space="0" w:color="auto"/>
                                      </w:divBdr>
                                    </w:div>
                                  </w:divsChild>
                                </w:div>
                                <w:div w:id="1633172306">
                                  <w:marLeft w:val="0"/>
                                  <w:marRight w:val="0"/>
                                  <w:marTop w:val="0"/>
                                  <w:marBottom w:val="0"/>
                                  <w:divBdr>
                                    <w:top w:val="none" w:sz="0" w:space="0" w:color="auto"/>
                                    <w:left w:val="none" w:sz="0" w:space="0" w:color="auto"/>
                                    <w:bottom w:val="none" w:sz="0" w:space="0" w:color="auto"/>
                                    <w:right w:val="none" w:sz="0" w:space="0" w:color="auto"/>
                                  </w:divBdr>
                                  <w:divsChild>
                                    <w:div w:id="917517114">
                                      <w:marLeft w:val="0"/>
                                      <w:marRight w:val="0"/>
                                      <w:marTop w:val="0"/>
                                      <w:marBottom w:val="0"/>
                                      <w:divBdr>
                                        <w:top w:val="none" w:sz="0" w:space="0" w:color="auto"/>
                                        <w:left w:val="none" w:sz="0" w:space="0" w:color="auto"/>
                                        <w:bottom w:val="none" w:sz="0" w:space="0" w:color="auto"/>
                                        <w:right w:val="none" w:sz="0" w:space="0" w:color="auto"/>
                                      </w:divBdr>
                                      <w:divsChild>
                                        <w:div w:id="628898645">
                                          <w:marLeft w:val="0"/>
                                          <w:marRight w:val="0"/>
                                          <w:marTop w:val="0"/>
                                          <w:marBottom w:val="0"/>
                                          <w:divBdr>
                                            <w:top w:val="none" w:sz="0" w:space="0" w:color="auto"/>
                                            <w:left w:val="none" w:sz="0" w:space="0" w:color="auto"/>
                                            <w:bottom w:val="none" w:sz="0" w:space="0" w:color="auto"/>
                                            <w:right w:val="none" w:sz="0" w:space="0" w:color="auto"/>
                                          </w:divBdr>
                                          <w:divsChild>
                                            <w:div w:id="991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5215563">
      <w:bodyDiv w:val="1"/>
      <w:marLeft w:val="0"/>
      <w:marRight w:val="0"/>
      <w:marTop w:val="0"/>
      <w:marBottom w:val="0"/>
      <w:divBdr>
        <w:top w:val="none" w:sz="0" w:space="0" w:color="auto"/>
        <w:left w:val="none" w:sz="0" w:space="0" w:color="auto"/>
        <w:bottom w:val="none" w:sz="0" w:space="0" w:color="auto"/>
        <w:right w:val="none" w:sz="0" w:space="0" w:color="auto"/>
      </w:divBdr>
      <w:divsChild>
        <w:div w:id="385295651">
          <w:marLeft w:val="0"/>
          <w:marRight w:val="0"/>
          <w:marTop w:val="0"/>
          <w:marBottom w:val="0"/>
          <w:divBdr>
            <w:top w:val="none" w:sz="0" w:space="0" w:color="auto"/>
            <w:left w:val="none" w:sz="0" w:space="0" w:color="auto"/>
            <w:bottom w:val="none" w:sz="0" w:space="0" w:color="auto"/>
            <w:right w:val="none" w:sz="0" w:space="0" w:color="auto"/>
          </w:divBdr>
          <w:divsChild>
            <w:div w:id="379086779">
              <w:marLeft w:val="0"/>
              <w:marRight w:val="0"/>
              <w:marTop w:val="0"/>
              <w:marBottom w:val="0"/>
              <w:divBdr>
                <w:top w:val="none" w:sz="0" w:space="0" w:color="auto"/>
                <w:left w:val="none" w:sz="0" w:space="0" w:color="auto"/>
                <w:bottom w:val="none" w:sz="0" w:space="0" w:color="auto"/>
                <w:right w:val="none" w:sz="0" w:space="0" w:color="auto"/>
              </w:divBdr>
              <w:divsChild>
                <w:div w:id="898051890">
                  <w:marLeft w:val="0"/>
                  <w:marRight w:val="0"/>
                  <w:marTop w:val="0"/>
                  <w:marBottom w:val="0"/>
                  <w:divBdr>
                    <w:top w:val="none" w:sz="0" w:space="0" w:color="auto"/>
                    <w:left w:val="none" w:sz="0" w:space="0" w:color="auto"/>
                    <w:bottom w:val="none" w:sz="0" w:space="0" w:color="auto"/>
                    <w:right w:val="none" w:sz="0" w:space="0" w:color="auto"/>
                  </w:divBdr>
                  <w:divsChild>
                    <w:div w:id="779103360">
                      <w:marLeft w:val="0"/>
                      <w:marRight w:val="0"/>
                      <w:marTop w:val="0"/>
                      <w:marBottom w:val="0"/>
                      <w:divBdr>
                        <w:top w:val="none" w:sz="0" w:space="0" w:color="auto"/>
                        <w:left w:val="none" w:sz="0" w:space="0" w:color="auto"/>
                        <w:bottom w:val="none" w:sz="0" w:space="0" w:color="auto"/>
                        <w:right w:val="none" w:sz="0" w:space="0" w:color="auto"/>
                      </w:divBdr>
                      <w:divsChild>
                        <w:div w:id="972562742">
                          <w:marLeft w:val="0"/>
                          <w:marRight w:val="0"/>
                          <w:marTop w:val="0"/>
                          <w:marBottom w:val="0"/>
                          <w:divBdr>
                            <w:top w:val="none" w:sz="0" w:space="0" w:color="auto"/>
                            <w:left w:val="none" w:sz="0" w:space="0" w:color="auto"/>
                            <w:bottom w:val="none" w:sz="0" w:space="0" w:color="auto"/>
                            <w:right w:val="none" w:sz="0" w:space="0" w:color="auto"/>
                          </w:divBdr>
                          <w:divsChild>
                            <w:div w:id="362291301">
                              <w:marLeft w:val="0"/>
                              <w:marRight w:val="0"/>
                              <w:marTop w:val="0"/>
                              <w:marBottom w:val="0"/>
                              <w:divBdr>
                                <w:top w:val="none" w:sz="0" w:space="0" w:color="auto"/>
                                <w:left w:val="none" w:sz="0" w:space="0" w:color="auto"/>
                                <w:bottom w:val="none" w:sz="0" w:space="0" w:color="auto"/>
                                <w:right w:val="none" w:sz="0" w:space="0" w:color="auto"/>
                              </w:divBdr>
                            </w:div>
                            <w:div w:id="860629877">
                              <w:marLeft w:val="0"/>
                              <w:marRight w:val="0"/>
                              <w:marTop w:val="100"/>
                              <w:marBottom w:val="0"/>
                              <w:divBdr>
                                <w:top w:val="none" w:sz="0" w:space="0" w:color="auto"/>
                                <w:left w:val="none" w:sz="0" w:space="0" w:color="auto"/>
                                <w:bottom w:val="none" w:sz="0" w:space="0" w:color="auto"/>
                                <w:right w:val="none" w:sz="0" w:space="0" w:color="auto"/>
                              </w:divBdr>
                              <w:divsChild>
                                <w:div w:id="1311012299">
                                  <w:marLeft w:val="0"/>
                                  <w:marRight w:val="0"/>
                                  <w:marTop w:val="0"/>
                                  <w:marBottom w:val="0"/>
                                  <w:divBdr>
                                    <w:top w:val="none" w:sz="0" w:space="0" w:color="auto"/>
                                    <w:left w:val="none" w:sz="0" w:space="0" w:color="auto"/>
                                    <w:bottom w:val="none" w:sz="0" w:space="0" w:color="auto"/>
                                    <w:right w:val="none" w:sz="0" w:space="0" w:color="auto"/>
                                  </w:divBdr>
                                  <w:divsChild>
                                    <w:div w:id="1843159332">
                                      <w:marLeft w:val="0"/>
                                      <w:marRight w:val="0"/>
                                      <w:marTop w:val="0"/>
                                      <w:marBottom w:val="0"/>
                                      <w:divBdr>
                                        <w:top w:val="none" w:sz="0" w:space="0" w:color="auto"/>
                                        <w:left w:val="none" w:sz="0" w:space="0" w:color="auto"/>
                                        <w:bottom w:val="none" w:sz="0" w:space="0" w:color="auto"/>
                                        <w:right w:val="none" w:sz="0" w:space="0" w:color="auto"/>
                                      </w:divBdr>
                                      <w:divsChild>
                                        <w:div w:id="11082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832255">
                                  <w:marLeft w:val="0"/>
                                  <w:marRight w:val="0"/>
                                  <w:marTop w:val="0"/>
                                  <w:marBottom w:val="0"/>
                                  <w:divBdr>
                                    <w:top w:val="none" w:sz="0" w:space="0" w:color="auto"/>
                                    <w:left w:val="none" w:sz="0" w:space="0" w:color="auto"/>
                                    <w:bottom w:val="none" w:sz="0" w:space="0" w:color="auto"/>
                                    <w:right w:val="none" w:sz="0" w:space="0" w:color="auto"/>
                                  </w:divBdr>
                                  <w:divsChild>
                                    <w:div w:id="438836871">
                                      <w:marLeft w:val="0"/>
                                      <w:marRight w:val="0"/>
                                      <w:marTop w:val="0"/>
                                      <w:marBottom w:val="0"/>
                                      <w:divBdr>
                                        <w:top w:val="none" w:sz="0" w:space="0" w:color="auto"/>
                                        <w:left w:val="none" w:sz="0" w:space="0" w:color="auto"/>
                                        <w:bottom w:val="none" w:sz="0" w:space="0" w:color="auto"/>
                                        <w:right w:val="none" w:sz="0" w:space="0" w:color="auto"/>
                                      </w:divBdr>
                                    </w:div>
                                  </w:divsChild>
                                </w:div>
                                <w:div w:id="1306813602">
                                  <w:marLeft w:val="0"/>
                                  <w:marRight w:val="0"/>
                                  <w:marTop w:val="0"/>
                                  <w:marBottom w:val="0"/>
                                  <w:divBdr>
                                    <w:top w:val="none" w:sz="0" w:space="0" w:color="auto"/>
                                    <w:left w:val="none" w:sz="0" w:space="0" w:color="auto"/>
                                    <w:bottom w:val="none" w:sz="0" w:space="0" w:color="auto"/>
                                    <w:right w:val="none" w:sz="0" w:space="0" w:color="auto"/>
                                  </w:divBdr>
                                  <w:divsChild>
                                    <w:div w:id="1205169178">
                                      <w:marLeft w:val="0"/>
                                      <w:marRight w:val="0"/>
                                      <w:marTop w:val="0"/>
                                      <w:marBottom w:val="0"/>
                                      <w:divBdr>
                                        <w:top w:val="none" w:sz="0" w:space="0" w:color="auto"/>
                                        <w:left w:val="none" w:sz="0" w:space="0" w:color="auto"/>
                                        <w:bottom w:val="none" w:sz="0" w:space="0" w:color="auto"/>
                                        <w:right w:val="none" w:sz="0" w:space="0" w:color="auto"/>
                                      </w:divBdr>
                                      <w:divsChild>
                                        <w:div w:id="1486825039">
                                          <w:marLeft w:val="0"/>
                                          <w:marRight w:val="0"/>
                                          <w:marTop w:val="0"/>
                                          <w:marBottom w:val="0"/>
                                          <w:divBdr>
                                            <w:top w:val="none" w:sz="0" w:space="0" w:color="auto"/>
                                            <w:left w:val="none" w:sz="0" w:space="0" w:color="auto"/>
                                            <w:bottom w:val="none" w:sz="0" w:space="0" w:color="auto"/>
                                            <w:right w:val="none" w:sz="0" w:space="0" w:color="auto"/>
                                          </w:divBdr>
                                          <w:divsChild>
                                            <w:div w:id="15859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0</TotalTime>
  <Pages>4</Pages>
  <Words>1258</Words>
  <Characters>7176</Characters>
  <Application>Microsoft Office Word</Application>
  <DocSecurity>0</DocSecurity>
  <Lines>59</Lines>
  <Paragraphs>16</Paragraphs>
  <ScaleCrop>false</ScaleCrop>
  <Company>Ericsson</Company>
  <LinksUpToDate>false</LinksUpToDate>
  <CharactersWithSpaces>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2</cp:revision>
  <cp:lastPrinted>2021-08-05T02:34:00Z</cp:lastPrinted>
  <dcterms:created xsi:type="dcterms:W3CDTF">2021-10-22T01:59:00Z</dcterms:created>
  <dcterms:modified xsi:type="dcterms:W3CDTF">2021-10-22T01:59:00Z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